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776"/>
      </w:tblGrid>
      <w:tr w:rsidR="00777FD2" w:rsidRPr="00CB2933" w14:paraId="5FAAE3E3" w14:textId="77777777" w:rsidTr="00C00EAD">
        <w:tc>
          <w:tcPr>
            <w:tcW w:w="9776" w:type="dxa"/>
          </w:tcPr>
          <w:p w14:paraId="0C1994A7" w14:textId="7F4DEED3" w:rsidR="00777FD2" w:rsidRPr="00CB2933" w:rsidRDefault="00777FD2">
            <w:pPr>
              <w:spacing w:line="254" w:lineRule="auto"/>
              <w:rPr>
                <w:rFonts w:cstheme="minorHAnsi"/>
                <w:b/>
                <w:sz w:val="22"/>
                <w:szCs w:val="22"/>
              </w:rPr>
            </w:pPr>
            <w:r w:rsidRPr="00CB2933">
              <w:rPr>
                <w:rFonts w:cstheme="minorHAnsi"/>
                <w:b/>
                <w:sz w:val="22"/>
                <w:szCs w:val="22"/>
              </w:rPr>
              <w:t xml:space="preserve">Purpose </w:t>
            </w:r>
          </w:p>
          <w:p w14:paraId="4C687DB2" w14:textId="77777777" w:rsidR="00777FD2" w:rsidRPr="00CB2933" w:rsidRDefault="00777FD2">
            <w:pPr>
              <w:spacing w:line="254" w:lineRule="auto"/>
              <w:rPr>
                <w:rFonts w:cstheme="minorHAnsi"/>
                <w:sz w:val="22"/>
                <w:szCs w:val="22"/>
              </w:rPr>
            </w:pPr>
          </w:p>
        </w:tc>
      </w:tr>
      <w:tr w:rsidR="00DC04C4" w:rsidRPr="00CB2933" w14:paraId="467C57D2" w14:textId="77777777" w:rsidTr="00C00EAD">
        <w:tc>
          <w:tcPr>
            <w:tcW w:w="9776" w:type="dxa"/>
          </w:tcPr>
          <w:p w14:paraId="6CA7E806" w14:textId="77777777" w:rsidR="004D553E" w:rsidRDefault="004D553E" w:rsidP="004D553E">
            <w:pPr>
              <w:spacing w:line="254" w:lineRule="auto"/>
              <w:rPr>
                <w:rFonts w:cstheme="minorHAnsi"/>
                <w:sz w:val="22"/>
                <w:szCs w:val="22"/>
              </w:rPr>
            </w:pPr>
            <w:r>
              <w:rPr>
                <w:rFonts w:cstheme="minorHAnsi"/>
                <w:sz w:val="22"/>
                <w:szCs w:val="22"/>
              </w:rPr>
              <w:t xml:space="preserve">MCM is committed to ensuring that every person it employs in any capacity feel able and confident to communicate legitimate concerns, and expect to have them resolved fairly, privately, and expediently. </w:t>
            </w:r>
          </w:p>
          <w:p w14:paraId="007D2BFD" w14:textId="77777777" w:rsidR="004D553E" w:rsidRDefault="004D553E" w:rsidP="004D553E">
            <w:pPr>
              <w:spacing w:line="254" w:lineRule="auto"/>
              <w:rPr>
                <w:rFonts w:cstheme="minorHAnsi"/>
                <w:sz w:val="22"/>
                <w:szCs w:val="22"/>
              </w:rPr>
            </w:pPr>
          </w:p>
          <w:p w14:paraId="5D0D3B7C" w14:textId="77777777" w:rsidR="004D553E" w:rsidRDefault="004D553E" w:rsidP="004D553E">
            <w:pPr>
              <w:spacing w:line="254" w:lineRule="auto"/>
              <w:rPr>
                <w:rFonts w:cstheme="minorHAnsi"/>
                <w:sz w:val="22"/>
                <w:szCs w:val="22"/>
              </w:rPr>
            </w:pPr>
            <w:r>
              <w:rPr>
                <w:rFonts w:cstheme="minorHAnsi"/>
                <w:sz w:val="22"/>
                <w:szCs w:val="22"/>
              </w:rPr>
              <w:t xml:space="preserve">As required by the Child Safety Act, </w:t>
            </w:r>
            <w:r w:rsidRPr="00AE4BC1">
              <w:rPr>
                <w:rFonts w:cstheme="minorHAnsi"/>
                <w:sz w:val="22"/>
                <w:szCs w:val="22"/>
              </w:rPr>
              <w:t xml:space="preserve">Melbourne City Mission </w:t>
            </w:r>
            <w:r>
              <w:rPr>
                <w:rFonts w:cstheme="minorHAnsi"/>
                <w:sz w:val="22"/>
                <w:szCs w:val="22"/>
              </w:rPr>
              <w:t>is legally required to immediately report, investigate and resolve any reportable conduct. MCM’s workers are obliged to report any reportable conduct, such as a breach of child safety.</w:t>
            </w:r>
          </w:p>
          <w:p w14:paraId="5FAFF530" w14:textId="77777777" w:rsidR="004D553E" w:rsidRDefault="004D553E" w:rsidP="004D553E">
            <w:pPr>
              <w:spacing w:line="254" w:lineRule="auto"/>
              <w:rPr>
                <w:rFonts w:cstheme="minorHAnsi"/>
                <w:sz w:val="22"/>
                <w:szCs w:val="22"/>
              </w:rPr>
            </w:pPr>
          </w:p>
          <w:p w14:paraId="33BF21B1" w14:textId="7D70E465" w:rsidR="00DC04C4" w:rsidRPr="00F400FD" w:rsidRDefault="004D553E" w:rsidP="004D553E">
            <w:pPr>
              <w:spacing w:line="254" w:lineRule="auto"/>
              <w:rPr>
                <w:rFonts w:cstheme="minorHAnsi"/>
                <w:iCs/>
                <w:color w:val="000000" w:themeColor="text1"/>
                <w:sz w:val="22"/>
                <w:szCs w:val="22"/>
              </w:rPr>
            </w:pPr>
            <w:r w:rsidRPr="00AE4BC1">
              <w:rPr>
                <w:rFonts w:cstheme="minorHAnsi"/>
                <w:sz w:val="22"/>
                <w:szCs w:val="22"/>
              </w:rPr>
              <w:t xml:space="preserve">The purpose of this Procedure is to </w:t>
            </w:r>
            <w:r>
              <w:rPr>
                <w:rFonts w:cstheme="minorHAnsi"/>
                <w:sz w:val="22"/>
                <w:szCs w:val="22"/>
              </w:rPr>
              <w:t>explain</w:t>
            </w:r>
            <w:r w:rsidRPr="00AE4BC1">
              <w:rPr>
                <w:rFonts w:cstheme="minorHAnsi"/>
                <w:sz w:val="22"/>
                <w:szCs w:val="22"/>
              </w:rPr>
              <w:t xml:space="preserve"> the process </w:t>
            </w:r>
            <w:r>
              <w:rPr>
                <w:rFonts w:cstheme="minorHAnsi"/>
                <w:sz w:val="22"/>
                <w:szCs w:val="22"/>
              </w:rPr>
              <w:t>for reporting and resolving any reasonable belief raised by any person working for MCM that reportable conduct has occurred, is occurring, or may occur.</w:t>
            </w:r>
            <w:r w:rsidRPr="00CB2933">
              <w:rPr>
                <w:rFonts w:cstheme="minorHAnsi"/>
                <w:color w:val="A6A6A6"/>
                <w:sz w:val="22"/>
                <w:szCs w:val="22"/>
              </w:rPr>
              <w:t xml:space="preserve"> </w:t>
            </w:r>
          </w:p>
        </w:tc>
      </w:tr>
      <w:tr w:rsidR="00DC04C4" w:rsidRPr="00CB2933" w14:paraId="69E0EEE8" w14:textId="77777777" w:rsidTr="00C00EAD">
        <w:tc>
          <w:tcPr>
            <w:tcW w:w="9776" w:type="dxa"/>
          </w:tcPr>
          <w:p w14:paraId="0F5A4DB2" w14:textId="77777777" w:rsidR="00DC04C4" w:rsidRDefault="00DC04C4" w:rsidP="00DC04C4">
            <w:pPr>
              <w:spacing w:line="254" w:lineRule="auto"/>
              <w:rPr>
                <w:rFonts w:cstheme="minorHAnsi"/>
                <w:b/>
                <w:sz w:val="22"/>
                <w:szCs w:val="22"/>
              </w:rPr>
            </w:pPr>
            <w:r w:rsidRPr="00CB2933">
              <w:rPr>
                <w:rFonts w:cstheme="minorHAnsi"/>
                <w:b/>
                <w:sz w:val="22"/>
                <w:szCs w:val="22"/>
              </w:rPr>
              <w:t xml:space="preserve">Scope </w:t>
            </w:r>
          </w:p>
          <w:p w14:paraId="1A91E3E8" w14:textId="271FF081" w:rsidR="00DC04C4" w:rsidRPr="00CB2933" w:rsidRDefault="00DC04C4" w:rsidP="00DC04C4">
            <w:pPr>
              <w:spacing w:line="254" w:lineRule="auto"/>
              <w:rPr>
                <w:rFonts w:cstheme="minorHAnsi"/>
                <w:sz w:val="22"/>
                <w:szCs w:val="22"/>
              </w:rPr>
            </w:pPr>
          </w:p>
        </w:tc>
      </w:tr>
      <w:tr w:rsidR="00DC04C4" w:rsidRPr="00CB2933" w14:paraId="0A9815E0" w14:textId="77777777" w:rsidTr="00C00EAD">
        <w:tc>
          <w:tcPr>
            <w:tcW w:w="9776" w:type="dxa"/>
          </w:tcPr>
          <w:p w14:paraId="730AFF9D" w14:textId="77777777" w:rsidR="00446D4C" w:rsidRPr="00034E0F" w:rsidRDefault="00446D4C" w:rsidP="00446D4C">
            <w:pPr>
              <w:spacing w:after="120"/>
              <w:jc w:val="both"/>
              <w:rPr>
                <w:rFonts w:ascii="Calibri" w:hAnsi="Calibri" w:cs="Calibri"/>
                <w:sz w:val="22"/>
                <w:szCs w:val="22"/>
              </w:rPr>
            </w:pPr>
            <w:r w:rsidRPr="00034E0F">
              <w:rPr>
                <w:rFonts w:ascii="Calibri" w:hAnsi="Calibri" w:cs="Calibri"/>
                <w:sz w:val="22"/>
                <w:szCs w:val="22"/>
              </w:rPr>
              <w:t xml:space="preserve">This </w:t>
            </w:r>
            <w:r>
              <w:rPr>
                <w:rFonts w:ascii="Calibri" w:hAnsi="Calibri" w:cs="Calibri"/>
                <w:sz w:val="22"/>
                <w:szCs w:val="22"/>
              </w:rPr>
              <w:t>Procedure</w:t>
            </w:r>
            <w:r w:rsidRPr="00034E0F">
              <w:rPr>
                <w:rFonts w:ascii="Calibri" w:hAnsi="Calibri" w:cs="Calibri"/>
                <w:sz w:val="22"/>
                <w:szCs w:val="22"/>
              </w:rPr>
              <w:t xml:space="preserve"> applies to:</w:t>
            </w:r>
          </w:p>
          <w:p w14:paraId="07FD2CDD" w14:textId="77777777" w:rsidR="00446D4C" w:rsidRPr="00034E0F" w:rsidRDefault="00446D4C" w:rsidP="00446D4C">
            <w:pPr>
              <w:pStyle w:val="ListParagraph"/>
              <w:numPr>
                <w:ilvl w:val="0"/>
                <w:numId w:val="11"/>
              </w:numPr>
              <w:spacing w:after="120"/>
              <w:ind w:left="357" w:hanging="357"/>
              <w:contextualSpacing w:val="0"/>
              <w:rPr>
                <w:rFonts w:ascii="Calibri" w:hAnsi="Calibri" w:cs="Calibri"/>
                <w:sz w:val="22"/>
                <w:szCs w:val="22"/>
              </w:rPr>
            </w:pPr>
            <w:r w:rsidRPr="00034E0F">
              <w:rPr>
                <w:rFonts w:ascii="Calibri" w:hAnsi="Calibri" w:cs="Calibri"/>
                <w:sz w:val="22"/>
                <w:szCs w:val="22"/>
              </w:rPr>
              <w:t xml:space="preserve">The whole </w:t>
            </w:r>
            <w:r>
              <w:rPr>
                <w:rFonts w:ascii="Calibri" w:hAnsi="Calibri" w:cs="Calibri"/>
                <w:sz w:val="22"/>
                <w:szCs w:val="22"/>
              </w:rPr>
              <w:t xml:space="preserve">of </w:t>
            </w:r>
            <w:r w:rsidRPr="00034E0F">
              <w:rPr>
                <w:rFonts w:ascii="Calibri" w:hAnsi="Calibri" w:cs="Calibri"/>
                <w:sz w:val="22"/>
                <w:szCs w:val="22"/>
              </w:rPr>
              <w:t xml:space="preserve">MCM and </w:t>
            </w:r>
            <w:r>
              <w:rPr>
                <w:rFonts w:ascii="Calibri" w:hAnsi="Calibri" w:cs="Calibri"/>
                <w:sz w:val="22"/>
                <w:szCs w:val="22"/>
              </w:rPr>
              <w:t>a</w:t>
            </w:r>
            <w:r>
              <w:rPr>
                <w:rFonts w:ascii="Calibri" w:hAnsi="Calibri" w:cs="Calibri"/>
              </w:rPr>
              <w:t>ny</w:t>
            </w:r>
            <w:r w:rsidRPr="00034E0F">
              <w:rPr>
                <w:rFonts w:ascii="Calibri" w:hAnsi="Calibri" w:cs="Calibri"/>
                <w:sz w:val="22"/>
                <w:szCs w:val="22"/>
              </w:rPr>
              <w:t xml:space="preserve"> subsidiary </w:t>
            </w:r>
            <w:r>
              <w:rPr>
                <w:rFonts w:ascii="Calibri" w:hAnsi="Calibri" w:cs="Calibri"/>
                <w:sz w:val="22"/>
                <w:szCs w:val="22"/>
              </w:rPr>
              <w:t>legal entities and organisations associated with MCM, including MCM Housing and Hester Hornbook Academy (HHA).</w:t>
            </w:r>
          </w:p>
          <w:p w14:paraId="16AED375" w14:textId="77777777" w:rsidR="00446D4C" w:rsidRPr="00034E0F" w:rsidRDefault="00446D4C" w:rsidP="00446D4C">
            <w:pPr>
              <w:pStyle w:val="ListParagraph"/>
              <w:numPr>
                <w:ilvl w:val="0"/>
                <w:numId w:val="11"/>
              </w:numPr>
              <w:spacing w:after="120"/>
              <w:ind w:left="357" w:hanging="357"/>
              <w:contextualSpacing w:val="0"/>
              <w:jc w:val="both"/>
              <w:rPr>
                <w:rFonts w:ascii="Calibri" w:hAnsi="Calibri" w:cs="Calibri"/>
                <w:sz w:val="22"/>
                <w:szCs w:val="22"/>
              </w:rPr>
            </w:pPr>
            <w:r w:rsidRPr="00034E0F">
              <w:rPr>
                <w:rFonts w:ascii="Calibri" w:hAnsi="Calibri" w:cs="Calibri"/>
                <w:sz w:val="22"/>
                <w:szCs w:val="22"/>
              </w:rPr>
              <w:t>All employees (</w:t>
            </w:r>
            <w:r>
              <w:rPr>
                <w:rFonts w:ascii="Calibri" w:hAnsi="Calibri" w:cs="Calibri"/>
                <w:sz w:val="22"/>
                <w:szCs w:val="22"/>
              </w:rPr>
              <w:t xml:space="preserve">managers and </w:t>
            </w:r>
            <w:r w:rsidRPr="00034E0F">
              <w:rPr>
                <w:rFonts w:ascii="Calibri" w:hAnsi="Calibri" w:cs="Calibri"/>
                <w:sz w:val="22"/>
                <w:szCs w:val="22"/>
              </w:rPr>
              <w:t>permanent and casual</w:t>
            </w:r>
            <w:r>
              <w:rPr>
                <w:rFonts w:ascii="Calibri" w:hAnsi="Calibri" w:cs="Calibri"/>
                <w:sz w:val="22"/>
                <w:szCs w:val="22"/>
              </w:rPr>
              <w:t xml:space="preserve"> staff</w:t>
            </w:r>
            <w:r w:rsidRPr="00034E0F">
              <w:rPr>
                <w:rFonts w:ascii="Calibri" w:hAnsi="Calibri" w:cs="Calibri"/>
                <w:sz w:val="22"/>
                <w:szCs w:val="22"/>
              </w:rPr>
              <w:t>), volunteers, students on placement, agency workers, contractors and sub-contractors working for MCM</w:t>
            </w:r>
            <w:r>
              <w:rPr>
                <w:rFonts w:ascii="Calibri" w:hAnsi="Calibri" w:cs="Calibri"/>
                <w:sz w:val="22"/>
                <w:szCs w:val="22"/>
              </w:rPr>
              <w:t xml:space="preserve"> (identified as ‘</w:t>
            </w:r>
            <w:r>
              <w:rPr>
                <w:rFonts w:ascii="Calibri" w:hAnsi="Calibri" w:cs="Calibri"/>
                <w:b/>
                <w:bCs/>
                <w:sz w:val="22"/>
                <w:szCs w:val="22"/>
              </w:rPr>
              <w:t>worker</w:t>
            </w:r>
            <w:r w:rsidRPr="00095BBA">
              <w:rPr>
                <w:rFonts w:ascii="Calibri" w:hAnsi="Calibri" w:cs="Calibri"/>
                <w:b/>
                <w:bCs/>
                <w:sz w:val="22"/>
                <w:szCs w:val="22"/>
              </w:rPr>
              <w:t>s’</w:t>
            </w:r>
            <w:r>
              <w:rPr>
                <w:rFonts w:ascii="Calibri" w:hAnsi="Calibri" w:cs="Calibri"/>
                <w:sz w:val="22"/>
                <w:szCs w:val="22"/>
              </w:rPr>
              <w:t xml:space="preserve"> throughout this Procedure).</w:t>
            </w:r>
          </w:p>
          <w:p w14:paraId="4BF2F9AF" w14:textId="77777777" w:rsidR="00446D4C" w:rsidRPr="00034E0F" w:rsidRDefault="00446D4C" w:rsidP="00446D4C">
            <w:pPr>
              <w:pStyle w:val="ListParagraph"/>
              <w:numPr>
                <w:ilvl w:val="0"/>
                <w:numId w:val="11"/>
              </w:numPr>
              <w:spacing w:after="120"/>
              <w:ind w:left="357" w:hanging="357"/>
              <w:contextualSpacing w:val="0"/>
              <w:jc w:val="both"/>
              <w:rPr>
                <w:rFonts w:ascii="Calibri" w:hAnsi="Calibri" w:cs="Calibri"/>
                <w:sz w:val="22"/>
                <w:szCs w:val="22"/>
              </w:rPr>
            </w:pPr>
            <w:r>
              <w:rPr>
                <w:rFonts w:ascii="Calibri" w:hAnsi="Calibri" w:cs="Calibri"/>
                <w:sz w:val="22"/>
                <w:szCs w:val="22"/>
              </w:rPr>
              <w:t>A</w:t>
            </w:r>
            <w:r w:rsidRPr="00034E0F">
              <w:rPr>
                <w:rFonts w:ascii="Calibri" w:hAnsi="Calibri" w:cs="Calibri"/>
                <w:sz w:val="22"/>
                <w:szCs w:val="22"/>
              </w:rPr>
              <w:t>ll services provided by MCM to clients, participants, children, and their families and guardians</w:t>
            </w:r>
            <w:r>
              <w:rPr>
                <w:rFonts w:ascii="Calibri" w:hAnsi="Calibri" w:cs="Calibri"/>
                <w:sz w:val="22"/>
                <w:szCs w:val="22"/>
              </w:rPr>
              <w:t xml:space="preserve"> (identified as ‘people MCM works with or supports’ throughout this Procedure).</w:t>
            </w:r>
          </w:p>
          <w:p w14:paraId="436181AB" w14:textId="77777777" w:rsidR="00446D4C" w:rsidRPr="00034E0F" w:rsidRDefault="00446D4C" w:rsidP="00446D4C">
            <w:pPr>
              <w:pStyle w:val="ListParagraph"/>
              <w:numPr>
                <w:ilvl w:val="0"/>
                <w:numId w:val="11"/>
              </w:numPr>
              <w:spacing w:after="240"/>
              <w:ind w:left="357" w:hanging="357"/>
              <w:contextualSpacing w:val="0"/>
              <w:jc w:val="both"/>
              <w:rPr>
                <w:rFonts w:ascii="Calibri" w:hAnsi="Calibri" w:cs="Calibri"/>
                <w:sz w:val="22"/>
                <w:szCs w:val="22"/>
              </w:rPr>
            </w:pPr>
            <w:r w:rsidRPr="00034E0F">
              <w:rPr>
                <w:rFonts w:ascii="Calibri" w:hAnsi="Calibri" w:cs="Calibri"/>
                <w:sz w:val="22"/>
                <w:szCs w:val="22"/>
              </w:rPr>
              <w:t>All work-related activities including onsite work, remote or home working, external training courses, conferences and seminars sponsored by MCM</w:t>
            </w:r>
            <w:r>
              <w:rPr>
                <w:rFonts w:ascii="Calibri" w:hAnsi="Calibri" w:cs="Calibri"/>
                <w:sz w:val="22"/>
                <w:szCs w:val="22"/>
              </w:rPr>
              <w:t>.</w:t>
            </w:r>
          </w:p>
          <w:p w14:paraId="510010FA" w14:textId="7B3D7F08" w:rsidR="00DC04C4" w:rsidRPr="00446D4C" w:rsidRDefault="00446D4C" w:rsidP="00446D4C">
            <w:pPr>
              <w:spacing w:line="254" w:lineRule="auto"/>
              <w:rPr>
                <w:rFonts w:cstheme="minorHAnsi"/>
                <w:b/>
                <w:sz w:val="22"/>
                <w:szCs w:val="22"/>
              </w:rPr>
            </w:pPr>
            <w:r w:rsidRPr="000842D6">
              <w:rPr>
                <w:rFonts w:cstheme="minorHAnsi"/>
                <w:sz w:val="22"/>
                <w:szCs w:val="22"/>
              </w:rPr>
              <w:t>All work</w:t>
            </w:r>
            <w:r w:rsidRPr="000842D6">
              <w:rPr>
                <w:rFonts w:eastAsia="Times New Roman" w:cstheme="minorHAnsi"/>
                <w:sz w:val="22"/>
                <w:szCs w:val="22"/>
              </w:rPr>
              <w:t>-related activities encompassing behaviours or work practices of other workers.</w:t>
            </w:r>
            <w:r w:rsidRPr="00CB2933">
              <w:rPr>
                <w:rFonts w:cstheme="minorHAnsi"/>
                <w:color w:val="A6A6A6"/>
                <w:sz w:val="22"/>
                <w:szCs w:val="22"/>
              </w:rPr>
              <w:t xml:space="preserve"> </w:t>
            </w:r>
          </w:p>
        </w:tc>
      </w:tr>
      <w:tr w:rsidR="009B151B" w:rsidRPr="00CB2933" w14:paraId="4CFA14A2" w14:textId="77777777" w:rsidTr="00C00EAD">
        <w:tc>
          <w:tcPr>
            <w:tcW w:w="9776" w:type="dxa"/>
          </w:tcPr>
          <w:p w14:paraId="721C912B" w14:textId="4143DDB7" w:rsidR="009B151B" w:rsidRPr="00991ABA" w:rsidRDefault="009B151B" w:rsidP="00446D4C">
            <w:pPr>
              <w:spacing w:after="120"/>
              <w:jc w:val="both"/>
              <w:rPr>
                <w:rFonts w:ascii="Calibri" w:hAnsi="Calibri" w:cs="Calibri"/>
                <w:b/>
                <w:bCs/>
                <w:sz w:val="22"/>
                <w:szCs w:val="22"/>
              </w:rPr>
            </w:pPr>
            <w:r w:rsidRPr="00991ABA">
              <w:rPr>
                <w:rFonts w:ascii="Calibri" w:hAnsi="Calibri" w:cs="Calibri"/>
                <w:b/>
                <w:bCs/>
                <w:sz w:val="22"/>
                <w:szCs w:val="22"/>
              </w:rPr>
              <w:t>When Not</w:t>
            </w:r>
            <w:r w:rsidR="00991ABA" w:rsidRPr="00991ABA">
              <w:rPr>
                <w:rFonts w:ascii="Calibri" w:hAnsi="Calibri" w:cs="Calibri"/>
                <w:b/>
                <w:bCs/>
                <w:sz w:val="22"/>
                <w:szCs w:val="22"/>
              </w:rPr>
              <w:t xml:space="preserve"> To Use This Procedure</w:t>
            </w:r>
          </w:p>
        </w:tc>
      </w:tr>
      <w:tr w:rsidR="00991ABA" w:rsidRPr="00CB2933" w14:paraId="7AF7FCD5" w14:textId="77777777" w:rsidTr="00C00EAD">
        <w:tc>
          <w:tcPr>
            <w:tcW w:w="9776" w:type="dxa"/>
          </w:tcPr>
          <w:p w14:paraId="1405F6B0" w14:textId="77777777" w:rsidR="00900774" w:rsidRPr="00095BBA" w:rsidRDefault="00900774" w:rsidP="00900774">
            <w:pPr>
              <w:pStyle w:val="Default"/>
              <w:spacing w:after="120"/>
              <w:rPr>
                <w:rFonts w:asciiTheme="minorHAnsi" w:hAnsiTheme="minorHAnsi" w:cstheme="minorHAnsi"/>
                <w:b/>
                <w:sz w:val="22"/>
                <w:szCs w:val="22"/>
              </w:rPr>
            </w:pPr>
            <w:r w:rsidRPr="00095BBA">
              <w:rPr>
                <w:rFonts w:asciiTheme="minorHAnsi" w:hAnsiTheme="minorHAnsi" w:cstheme="minorHAnsi"/>
                <w:sz w:val="22"/>
                <w:szCs w:val="22"/>
              </w:rPr>
              <w:t xml:space="preserve">This Procedure should </w:t>
            </w:r>
            <w:r w:rsidRPr="00095BBA">
              <w:rPr>
                <w:rFonts w:asciiTheme="minorHAnsi" w:hAnsiTheme="minorHAnsi" w:cstheme="minorHAnsi"/>
                <w:sz w:val="22"/>
                <w:szCs w:val="22"/>
                <w:u w:val="single"/>
              </w:rPr>
              <w:t>not</w:t>
            </w:r>
            <w:r w:rsidRPr="00095BBA">
              <w:rPr>
                <w:rFonts w:asciiTheme="minorHAnsi" w:hAnsiTheme="minorHAnsi" w:cstheme="minorHAnsi"/>
                <w:sz w:val="22"/>
                <w:szCs w:val="22"/>
              </w:rPr>
              <w:t xml:space="preserve"> be used in the following situations. </w:t>
            </w:r>
            <w:r>
              <w:rPr>
                <w:rFonts w:asciiTheme="minorHAnsi" w:hAnsiTheme="minorHAnsi" w:cstheme="minorHAnsi"/>
                <w:sz w:val="22"/>
                <w:szCs w:val="22"/>
              </w:rPr>
              <w:t>S</w:t>
            </w:r>
            <w:r w:rsidRPr="00095BBA">
              <w:rPr>
                <w:rFonts w:asciiTheme="minorHAnsi" w:hAnsiTheme="minorHAnsi" w:cstheme="minorHAnsi"/>
                <w:sz w:val="22"/>
                <w:szCs w:val="22"/>
              </w:rPr>
              <w:t>eek advice from the People Team about these matters:</w:t>
            </w:r>
          </w:p>
          <w:p w14:paraId="43D58CFD" w14:textId="77777777" w:rsidR="00900774" w:rsidRPr="00756C4C" w:rsidRDefault="00900774" w:rsidP="00900774">
            <w:pPr>
              <w:pStyle w:val="ListParagraph"/>
              <w:numPr>
                <w:ilvl w:val="0"/>
                <w:numId w:val="12"/>
              </w:numPr>
              <w:spacing w:after="120" w:line="254" w:lineRule="auto"/>
              <w:contextualSpacing w:val="0"/>
              <w:rPr>
                <w:rFonts w:asciiTheme="minorHAnsi" w:hAnsiTheme="minorHAnsi" w:cstheme="minorHAnsi"/>
                <w:sz w:val="22"/>
                <w:szCs w:val="22"/>
              </w:rPr>
            </w:pPr>
            <w:r w:rsidRPr="00E04330">
              <w:rPr>
                <w:rFonts w:asciiTheme="minorHAnsi" w:hAnsiTheme="minorHAnsi" w:cstheme="minorHAnsi"/>
                <w:sz w:val="22"/>
                <w:szCs w:val="22"/>
              </w:rPr>
              <w:t>Grievances about other workplace matters, behaviours or decisions that are not reasonably believed to be reportable conduct</w:t>
            </w:r>
            <w:r>
              <w:rPr>
                <w:rFonts w:asciiTheme="minorHAnsi" w:hAnsiTheme="minorHAnsi" w:cstheme="minorHAnsi"/>
                <w:sz w:val="22"/>
                <w:szCs w:val="22"/>
              </w:rPr>
              <w:t xml:space="preserve"> (covered by the Grievance Resolution Procedure).</w:t>
            </w:r>
          </w:p>
          <w:p w14:paraId="728E9196" w14:textId="77777777" w:rsidR="00900774" w:rsidRPr="00095BBA" w:rsidRDefault="00900774" w:rsidP="00900774">
            <w:pPr>
              <w:pStyle w:val="ListParagraph"/>
              <w:numPr>
                <w:ilvl w:val="0"/>
                <w:numId w:val="12"/>
              </w:numPr>
              <w:spacing w:after="120" w:line="254" w:lineRule="auto"/>
              <w:contextualSpacing w:val="0"/>
              <w:rPr>
                <w:rFonts w:cstheme="minorHAnsi"/>
                <w:sz w:val="22"/>
                <w:szCs w:val="22"/>
              </w:rPr>
            </w:pPr>
            <w:r w:rsidRPr="00F93872">
              <w:rPr>
                <w:rFonts w:asciiTheme="minorHAnsi" w:hAnsiTheme="minorHAnsi" w:cstheme="minorHAnsi"/>
                <w:sz w:val="22"/>
                <w:szCs w:val="22"/>
              </w:rPr>
              <w:t xml:space="preserve">Disputes about industrial matters covered by </w:t>
            </w:r>
            <w:r>
              <w:rPr>
                <w:rFonts w:asciiTheme="minorHAnsi" w:hAnsiTheme="minorHAnsi" w:cstheme="minorHAnsi"/>
                <w:sz w:val="22"/>
                <w:szCs w:val="22"/>
              </w:rPr>
              <w:t>i</w:t>
            </w:r>
            <w:r w:rsidRPr="00F93872">
              <w:rPr>
                <w:rFonts w:asciiTheme="minorHAnsi" w:hAnsiTheme="minorHAnsi" w:cstheme="minorHAnsi"/>
                <w:sz w:val="22"/>
                <w:szCs w:val="22"/>
              </w:rPr>
              <w:t xml:space="preserve">ndustrial </w:t>
            </w:r>
            <w:r>
              <w:rPr>
                <w:rFonts w:asciiTheme="minorHAnsi" w:hAnsiTheme="minorHAnsi" w:cstheme="minorHAnsi"/>
                <w:sz w:val="22"/>
                <w:szCs w:val="22"/>
              </w:rPr>
              <w:t>a</w:t>
            </w:r>
            <w:r w:rsidRPr="00F93872">
              <w:rPr>
                <w:rFonts w:asciiTheme="minorHAnsi" w:hAnsiTheme="minorHAnsi" w:cstheme="minorHAnsi"/>
                <w:sz w:val="22"/>
                <w:szCs w:val="22"/>
              </w:rPr>
              <w:t xml:space="preserve">wards and </w:t>
            </w:r>
            <w:r>
              <w:rPr>
                <w:rFonts w:asciiTheme="minorHAnsi" w:hAnsiTheme="minorHAnsi" w:cstheme="minorHAnsi"/>
                <w:sz w:val="22"/>
                <w:szCs w:val="22"/>
              </w:rPr>
              <w:t>en</w:t>
            </w:r>
            <w:r w:rsidRPr="00F93872">
              <w:rPr>
                <w:rFonts w:asciiTheme="minorHAnsi" w:hAnsiTheme="minorHAnsi" w:cstheme="minorHAnsi"/>
                <w:sz w:val="22"/>
                <w:szCs w:val="22"/>
              </w:rPr>
              <w:t xml:space="preserve">terprise </w:t>
            </w:r>
            <w:r>
              <w:rPr>
                <w:rFonts w:asciiTheme="minorHAnsi" w:hAnsiTheme="minorHAnsi" w:cstheme="minorHAnsi"/>
                <w:sz w:val="22"/>
                <w:szCs w:val="22"/>
              </w:rPr>
              <w:t>a</w:t>
            </w:r>
            <w:r w:rsidRPr="00F93872">
              <w:rPr>
                <w:rFonts w:asciiTheme="minorHAnsi" w:hAnsiTheme="minorHAnsi" w:cstheme="minorHAnsi"/>
                <w:sz w:val="22"/>
                <w:szCs w:val="22"/>
              </w:rPr>
              <w:t>greements.</w:t>
            </w:r>
          </w:p>
          <w:p w14:paraId="627412DD" w14:textId="77777777" w:rsidR="00900774" w:rsidRDefault="00900774" w:rsidP="00900774">
            <w:pPr>
              <w:pStyle w:val="ListParagraph"/>
              <w:numPr>
                <w:ilvl w:val="0"/>
                <w:numId w:val="12"/>
              </w:numPr>
              <w:spacing w:after="120" w:line="254" w:lineRule="auto"/>
              <w:contextualSpacing w:val="0"/>
              <w:rPr>
                <w:rFonts w:asciiTheme="minorHAnsi" w:hAnsiTheme="minorHAnsi" w:cstheme="minorHAnsi"/>
                <w:sz w:val="22"/>
                <w:szCs w:val="22"/>
              </w:rPr>
            </w:pPr>
            <w:r w:rsidRPr="00034E0F">
              <w:rPr>
                <w:rFonts w:asciiTheme="minorHAnsi" w:hAnsiTheme="minorHAnsi" w:cstheme="minorHAnsi"/>
                <w:sz w:val="22"/>
                <w:szCs w:val="22"/>
              </w:rPr>
              <w:t>Breach</w:t>
            </w:r>
            <w:r>
              <w:rPr>
                <w:rFonts w:asciiTheme="minorHAnsi" w:hAnsiTheme="minorHAnsi" w:cstheme="minorHAnsi"/>
                <w:sz w:val="22"/>
                <w:szCs w:val="22"/>
              </w:rPr>
              <w:t>es</w:t>
            </w:r>
            <w:r w:rsidRPr="00034E0F">
              <w:rPr>
                <w:rFonts w:asciiTheme="minorHAnsi" w:hAnsiTheme="minorHAnsi" w:cstheme="minorHAnsi"/>
                <w:sz w:val="22"/>
                <w:szCs w:val="22"/>
              </w:rPr>
              <w:t xml:space="preserve"> of </w:t>
            </w:r>
            <w:r>
              <w:rPr>
                <w:rFonts w:asciiTheme="minorHAnsi" w:hAnsiTheme="minorHAnsi" w:cstheme="minorHAnsi"/>
                <w:sz w:val="22"/>
                <w:szCs w:val="22"/>
              </w:rPr>
              <w:t>p</w:t>
            </w:r>
            <w:r w:rsidRPr="00034E0F">
              <w:rPr>
                <w:rFonts w:asciiTheme="minorHAnsi" w:hAnsiTheme="minorHAnsi" w:cstheme="minorHAnsi"/>
                <w:sz w:val="22"/>
                <w:szCs w:val="22"/>
              </w:rPr>
              <w:t>rivacy.</w:t>
            </w:r>
          </w:p>
          <w:p w14:paraId="1A048D5E" w14:textId="77777777" w:rsidR="00900774" w:rsidRDefault="00900774" w:rsidP="00900774">
            <w:pPr>
              <w:pStyle w:val="ListParagraph"/>
              <w:numPr>
                <w:ilvl w:val="0"/>
                <w:numId w:val="12"/>
              </w:numPr>
              <w:spacing w:after="120" w:line="254" w:lineRule="auto"/>
              <w:contextualSpacing w:val="0"/>
              <w:rPr>
                <w:rFonts w:asciiTheme="minorHAnsi" w:hAnsiTheme="minorHAnsi" w:cstheme="minorHAnsi"/>
                <w:sz w:val="22"/>
                <w:szCs w:val="22"/>
              </w:rPr>
            </w:pPr>
            <w:r>
              <w:rPr>
                <w:rFonts w:asciiTheme="minorHAnsi" w:hAnsiTheme="minorHAnsi" w:cstheme="minorHAnsi"/>
                <w:sz w:val="22"/>
                <w:szCs w:val="22"/>
              </w:rPr>
              <w:t>Health and safety breaches or hazards.</w:t>
            </w:r>
          </w:p>
          <w:p w14:paraId="3BB003E6" w14:textId="77777777" w:rsidR="00900774" w:rsidRPr="00F115F8" w:rsidRDefault="00900774" w:rsidP="00900774">
            <w:pPr>
              <w:pStyle w:val="ListParagraph"/>
              <w:numPr>
                <w:ilvl w:val="0"/>
                <w:numId w:val="12"/>
              </w:numPr>
              <w:spacing w:after="120" w:line="254" w:lineRule="auto"/>
              <w:contextualSpacing w:val="0"/>
              <w:rPr>
                <w:rFonts w:asciiTheme="minorHAnsi" w:hAnsiTheme="minorHAnsi" w:cstheme="minorHAnsi"/>
                <w:sz w:val="22"/>
                <w:szCs w:val="22"/>
              </w:rPr>
            </w:pPr>
            <w:r w:rsidRPr="00034E0F">
              <w:rPr>
                <w:rFonts w:asciiTheme="minorHAnsi" w:hAnsiTheme="minorHAnsi" w:cstheme="minorHAnsi"/>
                <w:sz w:val="22"/>
                <w:szCs w:val="22"/>
              </w:rPr>
              <w:t xml:space="preserve">Protected </w:t>
            </w:r>
            <w:r>
              <w:rPr>
                <w:rFonts w:asciiTheme="minorHAnsi" w:hAnsiTheme="minorHAnsi" w:cstheme="minorHAnsi"/>
                <w:sz w:val="22"/>
                <w:szCs w:val="22"/>
              </w:rPr>
              <w:t>d</w:t>
            </w:r>
            <w:r w:rsidRPr="00034E0F">
              <w:rPr>
                <w:rFonts w:asciiTheme="minorHAnsi" w:hAnsiTheme="minorHAnsi" w:cstheme="minorHAnsi"/>
                <w:sz w:val="22"/>
                <w:szCs w:val="22"/>
              </w:rPr>
              <w:t>isclosure matte</w:t>
            </w:r>
            <w:r>
              <w:rPr>
                <w:rFonts w:asciiTheme="minorHAnsi" w:hAnsiTheme="minorHAnsi" w:cstheme="minorHAnsi"/>
                <w:sz w:val="22"/>
                <w:szCs w:val="22"/>
              </w:rPr>
              <w:t>rs</w:t>
            </w:r>
            <w:r w:rsidRPr="00034E0F">
              <w:rPr>
                <w:rFonts w:asciiTheme="minorHAnsi" w:hAnsiTheme="minorHAnsi" w:cstheme="minorHAnsi"/>
                <w:sz w:val="22"/>
                <w:szCs w:val="22"/>
              </w:rPr>
              <w:t>.</w:t>
            </w:r>
          </w:p>
          <w:p w14:paraId="300CED4A" w14:textId="5609DADD" w:rsidR="00991ABA" w:rsidRPr="00991ABA" w:rsidRDefault="00900774" w:rsidP="00900774">
            <w:pPr>
              <w:spacing w:after="120"/>
              <w:jc w:val="both"/>
              <w:rPr>
                <w:rFonts w:ascii="Calibri" w:hAnsi="Calibri" w:cs="Calibri"/>
                <w:b/>
                <w:bCs/>
                <w:sz w:val="22"/>
                <w:szCs w:val="22"/>
              </w:rPr>
            </w:pPr>
            <w:r w:rsidRPr="00E04330">
              <w:rPr>
                <w:rFonts w:cstheme="minorHAnsi"/>
                <w:sz w:val="22"/>
                <w:szCs w:val="22"/>
              </w:rPr>
              <w:t>Criminal activity or behaviour that is not reasonably considered ‘reportable conduct’.</w:t>
            </w:r>
          </w:p>
        </w:tc>
      </w:tr>
    </w:tbl>
    <w:p w14:paraId="2A18BA4A" w14:textId="0C2DE1C1" w:rsidR="00777FD2" w:rsidRPr="00CB2933" w:rsidRDefault="00777FD2" w:rsidP="00777FD2">
      <w:pPr>
        <w:rPr>
          <w:rFonts w:eastAsia="Times New Roman" w:cstheme="minorHAnsi"/>
          <w:b/>
          <w:sz w:val="22"/>
          <w:szCs w:val="22"/>
        </w:rPr>
      </w:pPr>
    </w:p>
    <w:p w14:paraId="148E06B3" w14:textId="77777777" w:rsidR="00877ACF" w:rsidRDefault="00877ACF" w:rsidP="00877AC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inorEastAsia" w:hAnsi="Calibri" w:cs="Calibri"/>
          <w:sz w:val="22"/>
          <w:szCs w:val="22"/>
        </w:rPr>
        <w:t>MCM works together to support the delivery of programs and services in predictable, transparent and healing oriented ways. Our guidelines uphold the dignity, wellbeing, connectedness and self-determination of people and communities. </w:t>
      </w:r>
      <w:r>
        <w:rPr>
          <w:rStyle w:val="eop"/>
          <w:rFonts w:ascii="Calibri" w:eastAsiaTheme="majorEastAsia" w:hAnsi="Calibri" w:cs="Calibri"/>
          <w:sz w:val="22"/>
          <w:szCs w:val="22"/>
        </w:rPr>
        <w:t> </w:t>
      </w:r>
    </w:p>
    <w:p w14:paraId="27A3CFDB" w14:textId="77777777" w:rsidR="00877ACF" w:rsidRDefault="00877ACF" w:rsidP="00877ACF">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5269BB55" w14:textId="46D97E35" w:rsidR="00877ACF" w:rsidRDefault="00877ACF" w:rsidP="00877ACF">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inorEastAsia" w:hAnsi="Calibri" w:cs="Calibri"/>
          <w:sz w:val="22"/>
          <w:szCs w:val="22"/>
        </w:rPr>
        <w:lastRenderedPageBreak/>
        <w:t xml:space="preserve">MCM is a Child Safe organisation and </w:t>
      </w:r>
      <w:r w:rsidR="004D66CB">
        <w:rPr>
          <w:rStyle w:val="normaltextrun"/>
          <w:rFonts w:ascii="Calibri" w:eastAsiaTheme="minorEastAsia" w:hAnsi="Calibri" w:cs="Calibri"/>
          <w:sz w:val="22"/>
          <w:szCs w:val="22"/>
        </w:rPr>
        <w:t>c</w:t>
      </w:r>
      <w:r>
        <w:rPr>
          <w:rStyle w:val="normaltextrun"/>
          <w:rFonts w:ascii="Calibri" w:eastAsiaTheme="minorEastAsia" w:hAnsi="Calibri" w:cs="Calibri"/>
          <w:sz w:val="22"/>
          <w:szCs w:val="22"/>
        </w:rPr>
        <w:t>hild safety</w:t>
      </w:r>
      <w:r>
        <w:rPr>
          <w:rStyle w:val="normaltextrun"/>
          <w:rFonts w:ascii="Calibri" w:eastAsiaTheme="minorEastAsia" w:hAnsi="Calibri" w:cs="Calibri"/>
          <w:color w:val="4472C4"/>
          <w:sz w:val="22"/>
          <w:szCs w:val="22"/>
        </w:rPr>
        <w:t> </w:t>
      </w:r>
      <w:r>
        <w:rPr>
          <w:rStyle w:val="normaltextrun"/>
          <w:rFonts w:ascii="Calibri" w:eastAsiaTheme="minorEastAsia" w:hAnsi="Calibri" w:cs="Calibri"/>
          <w:sz w:val="22"/>
          <w:szCs w:val="22"/>
        </w:rPr>
        <w:t xml:space="preserve">is at the forefront of our program delivery. Our guidelines ensure that </w:t>
      </w:r>
      <w:r w:rsidR="00C02D4F">
        <w:rPr>
          <w:rStyle w:val="normaltextrun"/>
          <w:rFonts w:ascii="Calibri" w:eastAsiaTheme="minorEastAsia" w:hAnsi="Calibri" w:cs="Calibri"/>
          <w:sz w:val="22"/>
          <w:szCs w:val="22"/>
        </w:rPr>
        <w:t>c</w:t>
      </w:r>
      <w:r>
        <w:rPr>
          <w:rStyle w:val="normaltextrun"/>
          <w:rFonts w:ascii="Calibri" w:eastAsiaTheme="minorEastAsia" w:hAnsi="Calibri" w:cs="Calibri"/>
          <w:sz w:val="22"/>
          <w:szCs w:val="22"/>
        </w:rPr>
        <w:t xml:space="preserve">hild </w:t>
      </w:r>
      <w:r w:rsidR="00C02D4F">
        <w:rPr>
          <w:rStyle w:val="normaltextrun"/>
          <w:rFonts w:ascii="Calibri" w:eastAsiaTheme="minorEastAsia" w:hAnsi="Calibri" w:cs="Calibri"/>
          <w:sz w:val="22"/>
          <w:szCs w:val="22"/>
        </w:rPr>
        <w:t>s</w:t>
      </w:r>
      <w:r>
        <w:rPr>
          <w:rStyle w:val="normaltextrun"/>
          <w:rFonts w:ascii="Calibri" w:eastAsiaTheme="minorEastAsia" w:hAnsi="Calibri" w:cs="Calibri"/>
          <w:sz w:val="22"/>
          <w:szCs w:val="22"/>
        </w:rPr>
        <w:t>afety is a primary part of everyday thinking and practice. All employees and volunteers have an obligation to ensure we keep children safe from harm and abuse.</w:t>
      </w:r>
      <w:r>
        <w:rPr>
          <w:rStyle w:val="eop"/>
          <w:rFonts w:ascii="Calibri" w:eastAsiaTheme="majorEastAsia" w:hAnsi="Calibri" w:cs="Calibri"/>
          <w:sz w:val="22"/>
          <w:szCs w:val="22"/>
        </w:rPr>
        <w:t> </w:t>
      </w:r>
    </w:p>
    <w:p w14:paraId="4280AF95" w14:textId="77777777" w:rsidR="00D63C19" w:rsidRDefault="00D63C19" w:rsidP="00877ACF">
      <w:pPr>
        <w:pStyle w:val="paragraph"/>
        <w:spacing w:before="0" w:beforeAutospacing="0" w:after="0" w:afterAutospacing="0"/>
        <w:textAlignment w:val="baseline"/>
        <w:rPr>
          <w:rStyle w:val="eop"/>
          <w:rFonts w:ascii="Calibri" w:eastAsiaTheme="majorEastAsia" w:hAnsi="Calibri" w:cs="Calibri"/>
          <w:sz w:val="22"/>
          <w:szCs w:val="22"/>
        </w:rPr>
      </w:pPr>
    </w:p>
    <w:p w14:paraId="5F8CF467" w14:textId="77777777" w:rsidR="00D63C19" w:rsidRPr="00CB34B6" w:rsidRDefault="00D63C19" w:rsidP="00D63C19">
      <w:pPr>
        <w:spacing w:after="120"/>
        <w:rPr>
          <w:rFonts w:cstheme="minorHAnsi"/>
          <w:sz w:val="22"/>
          <w:szCs w:val="22"/>
        </w:rPr>
      </w:pPr>
      <w:r w:rsidRPr="00CB34B6">
        <w:rPr>
          <w:rFonts w:cstheme="minorHAnsi"/>
          <w:sz w:val="22"/>
          <w:szCs w:val="22"/>
        </w:rPr>
        <w:t>MCM is committed to:</w:t>
      </w:r>
    </w:p>
    <w:p w14:paraId="3D88F799" w14:textId="77777777" w:rsidR="00D63C19" w:rsidRPr="00CB34B6" w:rsidRDefault="00D63C19" w:rsidP="00D63C19">
      <w:pPr>
        <w:pStyle w:val="ListParagraph"/>
        <w:numPr>
          <w:ilvl w:val="0"/>
          <w:numId w:val="13"/>
        </w:numPr>
        <w:spacing w:after="120"/>
        <w:contextualSpacing w:val="0"/>
        <w:rPr>
          <w:rFonts w:asciiTheme="minorHAnsi" w:eastAsiaTheme="minorEastAsia" w:hAnsiTheme="minorHAnsi" w:cstheme="minorHAnsi"/>
          <w:sz w:val="22"/>
          <w:szCs w:val="22"/>
        </w:rPr>
      </w:pPr>
      <w:r>
        <w:rPr>
          <w:rFonts w:asciiTheme="minorHAnsi" w:hAnsiTheme="minorHAnsi" w:cstheme="minorHAnsi"/>
          <w:sz w:val="22"/>
          <w:szCs w:val="22"/>
        </w:rPr>
        <w:t>Safeguarding from harm all children, vulnerable adults, and others that MCM supports and works with</w:t>
      </w:r>
      <w:r w:rsidRPr="00CB34B6">
        <w:rPr>
          <w:rFonts w:asciiTheme="minorHAnsi" w:hAnsiTheme="minorHAnsi" w:cstheme="minorHAnsi"/>
          <w:sz w:val="22"/>
          <w:szCs w:val="22"/>
        </w:rPr>
        <w:t>.</w:t>
      </w:r>
    </w:p>
    <w:p w14:paraId="4A8F7CCD" w14:textId="77777777" w:rsidR="00D63C19" w:rsidRPr="0089436F" w:rsidRDefault="00D63C19" w:rsidP="00D63C19">
      <w:pPr>
        <w:numPr>
          <w:ilvl w:val="0"/>
          <w:numId w:val="13"/>
        </w:numPr>
        <w:spacing w:after="120"/>
        <w:ind w:left="357" w:hanging="357"/>
        <w:rPr>
          <w:rFonts w:cstheme="minorHAnsi"/>
          <w:sz w:val="22"/>
          <w:szCs w:val="22"/>
        </w:rPr>
      </w:pPr>
      <w:r w:rsidRPr="00CB34B6">
        <w:rPr>
          <w:rFonts w:eastAsia="Times New Roman" w:cstheme="minorHAnsi"/>
          <w:sz w:val="22"/>
          <w:szCs w:val="22"/>
        </w:rPr>
        <w:t xml:space="preserve">Supporting all its workers to resolve any issue, complaint, or </w:t>
      </w:r>
      <w:r>
        <w:rPr>
          <w:rFonts w:eastAsia="Times New Roman" w:cstheme="minorHAnsi"/>
          <w:sz w:val="22"/>
          <w:szCs w:val="22"/>
        </w:rPr>
        <w:t>concern</w:t>
      </w:r>
      <w:r w:rsidRPr="00CB34B6">
        <w:rPr>
          <w:rFonts w:eastAsia="Times New Roman" w:cstheme="minorHAnsi"/>
          <w:sz w:val="22"/>
          <w:szCs w:val="22"/>
        </w:rPr>
        <w:t xml:space="preserve">. This includes assisting them to </w:t>
      </w:r>
      <w:r>
        <w:rPr>
          <w:rFonts w:eastAsia="Times New Roman" w:cstheme="minorHAnsi"/>
          <w:sz w:val="22"/>
          <w:szCs w:val="22"/>
        </w:rPr>
        <w:t>report any reasonable belief that reportable conduct has occurred, is occurring, or will occur</w:t>
      </w:r>
      <w:r w:rsidRPr="00CB34B6">
        <w:rPr>
          <w:rFonts w:eastAsia="Times New Roman" w:cstheme="minorHAnsi"/>
          <w:sz w:val="22"/>
          <w:szCs w:val="22"/>
        </w:rPr>
        <w:t xml:space="preserve">, and safeguarding their </w:t>
      </w:r>
      <w:r w:rsidRPr="0089436F">
        <w:rPr>
          <w:rFonts w:eastAsia="Times New Roman" w:cstheme="minorHAnsi"/>
          <w:sz w:val="22"/>
          <w:szCs w:val="22"/>
        </w:rPr>
        <w:t>safety and wellbeing at work.</w:t>
      </w:r>
    </w:p>
    <w:p w14:paraId="7DB3A49A" w14:textId="77777777" w:rsidR="00D63C19" w:rsidRPr="0089436F" w:rsidRDefault="00D63C19" w:rsidP="00D63C19">
      <w:pPr>
        <w:numPr>
          <w:ilvl w:val="0"/>
          <w:numId w:val="13"/>
        </w:numPr>
        <w:spacing w:after="120"/>
        <w:ind w:left="357" w:hanging="357"/>
        <w:rPr>
          <w:rFonts w:cstheme="minorHAnsi"/>
          <w:sz w:val="22"/>
          <w:szCs w:val="22"/>
        </w:rPr>
      </w:pPr>
      <w:r w:rsidRPr="0089436F">
        <w:rPr>
          <w:rFonts w:cstheme="minorHAnsi"/>
          <w:sz w:val="22"/>
          <w:szCs w:val="22"/>
        </w:rPr>
        <w:t>Creating a psychological safe place of work, allowing for all workers to express ideas, questions, mistakes, and concerns without fear of ridicule or punishment.  MCM is committed to creating an inclusive workplace culture of trust where there is a shared belief that will lead to better decision making, healthy interpersonal and group dynamics and greater innovation.</w:t>
      </w:r>
    </w:p>
    <w:p w14:paraId="0758A9DE" w14:textId="15EDCAC8" w:rsidR="00F94CD2" w:rsidRPr="000A7D18" w:rsidRDefault="00973D83" w:rsidP="000A7D18">
      <w:pPr>
        <w:pStyle w:val="ListParagraph"/>
        <w:numPr>
          <w:ilvl w:val="0"/>
          <w:numId w:val="15"/>
        </w:numPr>
        <w:spacing w:line="254" w:lineRule="auto"/>
        <w:rPr>
          <w:rFonts w:cstheme="minorHAnsi"/>
          <w:b/>
          <w:sz w:val="22"/>
          <w:szCs w:val="22"/>
        </w:rPr>
      </w:pPr>
      <w:r w:rsidRPr="000A7D18">
        <w:rPr>
          <w:rFonts w:cstheme="minorHAnsi"/>
          <w:b/>
          <w:sz w:val="22"/>
          <w:szCs w:val="22"/>
        </w:rPr>
        <w:t>Framework</w:t>
      </w:r>
    </w:p>
    <w:p w14:paraId="7D3BEA3B" w14:textId="77777777" w:rsidR="00F94CD2" w:rsidRPr="00973D83" w:rsidRDefault="00F94CD2" w:rsidP="00F94CD2">
      <w:pPr>
        <w:spacing w:line="254" w:lineRule="auto"/>
        <w:jc w:val="center"/>
        <w:rPr>
          <w:rFonts w:cstheme="minorHAnsi"/>
          <w:sz w:val="22"/>
          <w:szCs w:val="22"/>
        </w:rPr>
      </w:pPr>
    </w:p>
    <w:p w14:paraId="73D46E42" w14:textId="66E03F0E" w:rsidR="00902A7B" w:rsidRDefault="007B685D" w:rsidP="00902A7B">
      <w:pPr>
        <w:pStyle w:val="ListParagraph"/>
        <w:numPr>
          <w:ilvl w:val="1"/>
          <w:numId w:val="15"/>
        </w:numPr>
        <w:spacing w:after="120"/>
        <w:rPr>
          <w:rFonts w:asciiTheme="minorHAnsi" w:hAnsiTheme="minorHAnsi" w:cstheme="minorHAnsi"/>
          <w:bCs/>
          <w:sz w:val="22"/>
          <w:szCs w:val="22"/>
          <w:lang w:val="en-GB"/>
        </w:rPr>
      </w:pPr>
      <w:r w:rsidRPr="00902A7B">
        <w:rPr>
          <w:rFonts w:asciiTheme="minorHAnsi" w:hAnsiTheme="minorHAnsi" w:cstheme="minorHAnsi"/>
          <w:bCs/>
          <w:sz w:val="22"/>
          <w:szCs w:val="22"/>
          <w:lang w:val="en-GB"/>
        </w:rPr>
        <w:t>MCM and HHA are committed to the protection and safety of people they work with who are vulnerable or may not independently advocate for their own safety and rights.</w:t>
      </w:r>
    </w:p>
    <w:p w14:paraId="7F71BBFF" w14:textId="77777777" w:rsidR="00902A7B" w:rsidRPr="00902A7B" w:rsidRDefault="00902A7B" w:rsidP="00902A7B">
      <w:pPr>
        <w:pStyle w:val="ListParagraph"/>
        <w:spacing w:after="120"/>
        <w:ind w:left="717"/>
        <w:rPr>
          <w:rFonts w:asciiTheme="minorHAnsi" w:hAnsiTheme="minorHAnsi" w:cstheme="minorHAnsi"/>
          <w:bCs/>
          <w:sz w:val="22"/>
          <w:szCs w:val="22"/>
          <w:lang w:val="en-GB"/>
        </w:rPr>
      </w:pPr>
    </w:p>
    <w:p w14:paraId="31A7ABDA" w14:textId="2EF7F6AF" w:rsidR="00902A7B" w:rsidRDefault="007B685D" w:rsidP="00902A7B">
      <w:pPr>
        <w:pStyle w:val="ListParagraph"/>
        <w:numPr>
          <w:ilvl w:val="1"/>
          <w:numId w:val="15"/>
        </w:numPr>
        <w:spacing w:after="120"/>
        <w:rPr>
          <w:rFonts w:asciiTheme="minorHAnsi" w:hAnsiTheme="minorHAnsi" w:cstheme="minorHAnsi"/>
          <w:bCs/>
          <w:sz w:val="22"/>
          <w:szCs w:val="22"/>
          <w:lang w:val="en-GB"/>
        </w:rPr>
      </w:pPr>
      <w:r w:rsidRPr="00902A7B">
        <w:rPr>
          <w:rFonts w:asciiTheme="minorHAnsi" w:hAnsiTheme="minorHAnsi" w:cstheme="minorHAnsi"/>
          <w:bCs/>
          <w:sz w:val="22"/>
          <w:szCs w:val="22"/>
          <w:lang w:val="en-GB"/>
        </w:rPr>
        <w:t>MCM and HHA will work with relevant authorities and commissions to prevent unacceptable treatment and behaviours towards vulnerable persons and ensure they are safe and free from unacceptable treatment and behaviours.</w:t>
      </w:r>
    </w:p>
    <w:p w14:paraId="2FD0328D" w14:textId="77777777" w:rsidR="00902A7B" w:rsidRPr="00902A7B" w:rsidRDefault="00902A7B" w:rsidP="00902A7B">
      <w:pPr>
        <w:pStyle w:val="ListParagraph"/>
        <w:rPr>
          <w:rFonts w:asciiTheme="minorHAnsi" w:hAnsiTheme="minorHAnsi" w:cstheme="minorHAnsi"/>
          <w:bCs/>
          <w:sz w:val="22"/>
          <w:szCs w:val="22"/>
          <w:lang w:val="en-GB"/>
        </w:rPr>
      </w:pPr>
    </w:p>
    <w:p w14:paraId="6DD91967" w14:textId="7ED8F40D" w:rsidR="007B685D" w:rsidRDefault="007B685D" w:rsidP="00902A7B">
      <w:pPr>
        <w:pStyle w:val="ListParagraph"/>
        <w:numPr>
          <w:ilvl w:val="1"/>
          <w:numId w:val="15"/>
        </w:numPr>
        <w:spacing w:after="120"/>
        <w:rPr>
          <w:rFonts w:asciiTheme="minorHAnsi" w:hAnsiTheme="minorHAnsi" w:cstheme="minorHAnsi"/>
          <w:bCs/>
          <w:sz w:val="22"/>
          <w:szCs w:val="22"/>
          <w:lang w:val="en-GB"/>
        </w:rPr>
      </w:pPr>
      <w:r w:rsidRPr="00902A7B">
        <w:rPr>
          <w:rFonts w:asciiTheme="minorHAnsi" w:hAnsiTheme="minorHAnsi" w:cstheme="minorHAnsi"/>
          <w:bCs/>
          <w:sz w:val="22"/>
          <w:szCs w:val="22"/>
          <w:lang w:val="en-GB"/>
        </w:rPr>
        <w:t xml:space="preserve">All workers are obliged to immediately report to their </w:t>
      </w:r>
      <w:proofErr w:type="gramStart"/>
      <w:r w:rsidRPr="00902A7B">
        <w:rPr>
          <w:rFonts w:asciiTheme="minorHAnsi" w:hAnsiTheme="minorHAnsi" w:cstheme="minorHAnsi"/>
          <w:bCs/>
          <w:sz w:val="22"/>
          <w:szCs w:val="22"/>
          <w:lang w:val="en-GB"/>
        </w:rPr>
        <w:t>Manager</w:t>
      </w:r>
      <w:proofErr w:type="gramEnd"/>
      <w:r w:rsidRPr="00902A7B">
        <w:rPr>
          <w:rFonts w:asciiTheme="minorHAnsi" w:hAnsiTheme="minorHAnsi" w:cstheme="minorHAnsi"/>
          <w:bCs/>
          <w:sz w:val="22"/>
          <w:szCs w:val="22"/>
          <w:lang w:val="en-GB"/>
        </w:rPr>
        <w:t xml:space="preserve"> any reasonable belief that reportable conduct has occurred, is occurring, or may occur.</w:t>
      </w:r>
    </w:p>
    <w:p w14:paraId="4FDD0F11" w14:textId="77777777" w:rsidR="00902A7B" w:rsidRPr="00902A7B" w:rsidRDefault="00902A7B" w:rsidP="00902A7B">
      <w:pPr>
        <w:pStyle w:val="ListParagraph"/>
        <w:rPr>
          <w:rFonts w:asciiTheme="minorHAnsi" w:hAnsiTheme="minorHAnsi" w:cstheme="minorHAnsi"/>
          <w:bCs/>
          <w:sz w:val="22"/>
          <w:szCs w:val="22"/>
          <w:lang w:val="en-GB"/>
        </w:rPr>
      </w:pPr>
    </w:p>
    <w:p w14:paraId="05274DB7" w14:textId="77777777" w:rsidR="00902A7B" w:rsidRPr="00902A7B" w:rsidRDefault="00902A7B" w:rsidP="00902A7B">
      <w:pPr>
        <w:pStyle w:val="ListParagraph"/>
        <w:spacing w:after="120"/>
        <w:ind w:left="717"/>
        <w:rPr>
          <w:rFonts w:asciiTheme="minorHAnsi" w:hAnsiTheme="minorHAnsi" w:cstheme="minorHAnsi"/>
          <w:bCs/>
          <w:sz w:val="22"/>
          <w:szCs w:val="22"/>
          <w:lang w:val="en-GB"/>
        </w:rPr>
      </w:pPr>
    </w:p>
    <w:p w14:paraId="3CB06C92" w14:textId="71D4BE10" w:rsidR="007B685D" w:rsidRDefault="007B685D" w:rsidP="00902A7B">
      <w:pPr>
        <w:pStyle w:val="ListParagraph"/>
        <w:numPr>
          <w:ilvl w:val="1"/>
          <w:numId w:val="15"/>
        </w:numPr>
        <w:spacing w:after="120"/>
        <w:rPr>
          <w:rFonts w:asciiTheme="minorHAnsi" w:hAnsiTheme="minorHAnsi" w:cstheme="minorHAnsi"/>
          <w:bCs/>
          <w:sz w:val="22"/>
          <w:szCs w:val="22"/>
          <w:lang w:val="en-GB"/>
        </w:rPr>
      </w:pPr>
      <w:r w:rsidRPr="00902A7B">
        <w:rPr>
          <w:rFonts w:asciiTheme="minorHAnsi" w:hAnsiTheme="minorHAnsi" w:cstheme="minorHAnsi"/>
          <w:bCs/>
          <w:sz w:val="22"/>
          <w:szCs w:val="22"/>
          <w:lang w:val="en-GB"/>
        </w:rPr>
        <w:t>It is essential that the manager first ensures that the child or vulnerable adult is safeguarded from harm or further harm by immediately implementing the Working with People at Risk of Violence, Neglect or Abuse Procedure.</w:t>
      </w:r>
    </w:p>
    <w:p w14:paraId="341C3DDD" w14:textId="77777777" w:rsidR="00902A7B" w:rsidRPr="00902A7B" w:rsidRDefault="00902A7B" w:rsidP="00902A7B">
      <w:pPr>
        <w:pStyle w:val="ListParagraph"/>
        <w:spacing w:after="120"/>
        <w:ind w:left="717"/>
        <w:rPr>
          <w:rFonts w:asciiTheme="minorHAnsi" w:hAnsiTheme="minorHAnsi" w:cstheme="minorHAnsi"/>
          <w:bCs/>
          <w:sz w:val="22"/>
          <w:szCs w:val="22"/>
          <w:lang w:val="en-GB"/>
        </w:rPr>
      </w:pPr>
    </w:p>
    <w:p w14:paraId="5741E319" w14:textId="252130E6" w:rsidR="007B685D" w:rsidRPr="00902A7B" w:rsidRDefault="007B685D" w:rsidP="00902A7B">
      <w:pPr>
        <w:pStyle w:val="ListParagraph"/>
        <w:numPr>
          <w:ilvl w:val="1"/>
          <w:numId w:val="15"/>
        </w:numPr>
        <w:spacing w:after="120"/>
        <w:rPr>
          <w:rFonts w:asciiTheme="minorHAnsi" w:hAnsiTheme="minorHAnsi" w:cstheme="minorHAnsi"/>
          <w:bCs/>
          <w:sz w:val="22"/>
          <w:szCs w:val="22"/>
          <w:lang w:val="en-GB"/>
        </w:rPr>
      </w:pPr>
      <w:r w:rsidRPr="00902A7B">
        <w:rPr>
          <w:rFonts w:asciiTheme="minorHAnsi" w:hAnsiTheme="minorHAnsi" w:cstheme="minorHAnsi"/>
          <w:bCs/>
          <w:sz w:val="22"/>
          <w:szCs w:val="22"/>
          <w:lang w:val="en-GB"/>
        </w:rPr>
        <w:t>MCM and HHA are required to complete mandatory reporting for any reportable conduct that occurs or reasonably believed to have occurred to vulnerable persons as specified in the following (but not limited to) legislation and schemes:</w:t>
      </w:r>
    </w:p>
    <w:p w14:paraId="15B2098E" w14:textId="77777777" w:rsidR="007B685D" w:rsidRPr="00902A7B" w:rsidRDefault="007B685D" w:rsidP="007B685D">
      <w:pPr>
        <w:pStyle w:val="ListParagraph"/>
        <w:numPr>
          <w:ilvl w:val="0"/>
          <w:numId w:val="14"/>
        </w:numPr>
        <w:spacing w:after="120" w:line="254" w:lineRule="auto"/>
        <w:ind w:left="1071" w:right="374" w:hanging="357"/>
        <w:contextualSpacing w:val="0"/>
        <w:jc w:val="both"/>
        <w:rPr>
          <w:rFonts w:asciiTheme="minorHAnsi" w:hAnsiTheme="minorHAnsi" w:cstheme="minorHAnsi"/>
          <w:bCs/>
          <w:sz w:val="22"/>
          <w:szCs w:val="22"/>
          <w:lang w:val="en-GB"/>
        </w:rPr>
      </w:pPr>
      <w:r w:rsidRPr="00902A7B">
        <w:rPr>
          <w:rFonts w:asciiTheme="minorHAnsi" w:hAnsiTheme="minorHAnsi" w:cstheme="minorHAnsi"/>
          <w:bCs/>
          <w:sz w:val="22"/>
          <w:szCs w:val="22"/>
          <w:lang w:val="en-GB"/>
        </w:rPr>
        <w:t>Child Wellbeing and Safety Act 2005 and Reportable Conduct Scheme established by the Act</w:t>
      </w:r>
    </w:p>
    <w:p w14:paraId="6A254D66" w14:textId="77777777" w:rsidR="007B685D" w:rsidRPr="00902A7B" w:rsidRDefault="007B685D" w:rsidP="007B685D">
      <w:pPr>
        <w:pStyle w:val="ListParagraph"/>
        <w:numPr>
          <w:ilvl w:val="0"/>
          <w:numId w:val="14"/>
        </w:numPr>
        <w:spacing w:after="120" w:line="254" w:lineRule="auto"/>
        <w:ind w:left="1071" w:right="374" w:hanging="357"/>
        <w:contextualSpacing w:val="0"/>
        <w:jc w:val="both"/>
        <w:rPr>
          <w:rFonts w:asciiTheme="minorHAnsi" w:hAnsiTheme="minorHAnsi" w:cstheme="minorHAnsi"/>
          <w:bCs/>
          <w:sz w:val="22"/>
          <w:szCs w:val="22"/>
          <w:lang w:val="en-GB"/>
        </w:rPr>
      </w:pPr>
      <w:r w:rsidRPr="00902A7B">
        <w:rPr>
          <w:rFonts w:asciiTheme="minorHAnsi" w:hAnsiTheme="minorHAnsi" w:cstheme="minorHAnsi"/>
          <w:bCs/>
          <w:sz w:val="22"/>
          <w:szCs w:val="22"/>
          <w:lang w:val="en-GB"/>
        </w:rPr>
        <w:t>Disability Worker Exclusion Scheme (DWES)</w:t>
      </w:r>
    </w:p>
    <w:p w14:paraId="34172077" w14:textId="77777777" w:rsidR="007B685D" w:rsidRPr="00902A7B" w:rsidRDefault="007B685D" w:rsidP="007B685D">
      <w:pPr>
        <w:pStyle w:val="ListParagraph"/>
        <w:numPr>
          <w:ilvl w:val="0"/>
          <w:numId w:val="14"/>
        </w:numPr>
        <w:spacing w:after="120" w:line="254" w:lineRule="auto"/>
        <w:ind w:left="1071" w:right="374" w:hanging="357"/>
        <w:contextualSpacing w:val="0"/>
        <w:jc w:val="both"/>
        <w:rPr>
          <w:rFonts w:asciiTheme="minorHAnsi" w:hAnsiTheme="minorHAnsi" w:cstheme="minorHAnsi"/>
          <w:bCs/>
          <w:sz w:val="22"/>
          <w:szCs w:val="22"/>
          <w:lang w:val="en-GB"/>
        </w:rPr>
      </w:pPr>
      <w:r w:rsidRPr="00902A7B">
        <w:rPr>
          <w:rFonts w:asciiTheme="minorHAnsi" w:hAnsiTheme="minorHAnsi" w:cstheme="minorHAnsi"/>
          <w:bCs/>
          <w:sz w:val="22"/>
          <w:szCs w:val="22"/>
          <w:lang w:val="en-GB"/>
        </w:rPr>
        <w:t>Victorian Disability Worker Commission</w:t>
      </w:r>
    </w:p>
    <w:p w14:paraId="764549F9" w14:textId="77777777" w:rsidR="007B685D" w:rsidRPr="00902A7B" w:rsidRDefault="007B685D" w:rsidP="007B685D">
      <w:pPr>
        <w:pStyle w:val="ListParagraph"/>
        <w:numPr>
          <w:ilvl w:val="0"/>
          <w:numId w:val="14"/>
        </w:numPr>
        <w:spacing w:after="120" w:line="254" w:lineRule="auto"/>
        <w:ind w:left="1071" w:right="374" w:hanging="357"/>
        <w:contextualSpacing w:val="0"/>
        <w:jc w:val="both"/>
        <w:rPr>
          <w:rFonts w:asciiTheme="minorHAnsi" w:hAnsiTheme="minorHAnsi" w:cstheme="minorHAnsi"/>
          <w:bCs/>
          <w:sz w:val="22"/>
          <w:szCs w:val="22"/>
          <w:lang w:val="en-GB"/>
        </w:rPr>
      </w:pPr>
      <w:r w:rsidRPr="00902A7B">
        <w:rPr>
          <w:rFonts w:asciiTheme="minorHAnsi" w:hAnsiTheme="minorHAnsi" w:cstheme="minorHAnsi"/>
          <w:bCs/>
          <w:sz w:val="22"/>
          <w:szCs w:val="22"/>
          <w:lang w:val="en-GB"/>
        </w:rPr>
        <w:t>Health Practitioner Regulation National Law (Victoria) Act 2009 Australian Health Practitioners Regulation Agency (AHPRA) Mandatory Notifications</w:t>
      </w:r>
    </w:p>
    <w:p w14:paraId="5B33C001" w14:textId="77777777" w:rsidR="007B685D" w:rsidRPr="00902A7B" w:rsidRDefault="007B685D" w:rsidP="007B685D">
      <w:pPr>
        <w:pStyle w:val="ListParagraph"/>
        <w:numPr>
          <w:ilvl w:val="0"/>
          <w:numId w:val="14"/>
        </w:numPr>
        <w:spacing w:after="120" w:line="254" w:lineRule="auto"/>
        <w:ind w:left="1071" w:right="374" w:hanging="357"/>
        <w:contextualSpacing w:val="0"/>
        <w:jc w:val="both"/>
        <w:rPr>
          <w:rFonts w:asciiTheme="minorHAnsi" w:hAnsiTheme="minorHAnsi" w:cstheme="minorHAnsi"/>
          <w:bCs/>
          <w:sz w:val="22"/>
          <w:szCs w:val="22"/>
          <w:lang w:val="en-GB"/>
        </w:rPr>
      </w:pPr>
      <w:r w:rsidRPr="00902A7B">
        <w:rPr>
          <w:rFonts w:asciiTheme="minorHAnsi" w:hAnsiTheme="minorHAnsi" w:cstheme="minorHAnsi"/>
          <w:bCs/>
          <w:sz w:val="22"/>
          <w:szCs w:val="22"/>
          <w:lang w:val="en-GB"/>
        </w:rPr>
        <w:t>National Disability Insurance Scheme Act 2013</w:t>
      </w:r>
    </w:p>
    <w:p w14:paraId="6B59CB97" w14:textId="77777777" w:rsidR="007B685D" w:rsidRPr="00902A7B" w:rsidRDefault="007B685D" w:rsidP="007B685D">
      <w:pPr>
        <w:pStyle w:val="ListParagraph"/>
        <w:numPr>
          <w:ilvl w:val="0"/>
          <w:numId w:val="14"/>
        </w:numPr>
        <w:spacing w:after="120" w:line="254" w:lineRule="auto"/>
        <w:ind w:left="1071" w:right="374" w:hanging="357"/>
        <w:contextualSpacing w:val="0"/>
        <w:jc w:val="both"/>
        <w:rPr>
          <w:rFonts w:asciiTheme="minorHAnsi" w:hAnsiTheme="minorHAnsi" w:cstheme="minorHAnsi"/>
          <w:bCs/>
          <w:sz w:val="22"/>
          <w:szCs w:val="22"/>
          <w:lang w:val="en-GB"/>
        </w:rPr>
      </w:pPr>
      <w:r w:rsidRPr="00902A7B">
        <w:rPr>
          <w:rFonts w:asciiTheme="minorHAnsi" w:hAnsiTheme="minorHAnsi" w:cstheme="minorHAnsi"/>
          <w:bCs/>
          <w:sz w:val="22"/>
          <w:szCs w:val="22"/>
          <w:lang w:val="en-GB"/>
        </w:rPr>
        <w:lastRenderedPageBreak/>
        <w:t>Service Agreement Information Kit for organisations funded by the department of Health and Human Services, the Department of Education and Training, Adult, Community and Further Education, and Department of Justice and Regulation</w:t>
      </w:r>
    </w:p>
    <w:p w14:paraId="6EE448E7" w14:textId="77777777" w:rsidR="007B685D" w:rsidRPr="00902A7B" w:rsidRDefault="007B685D" w:rsidP="007B685D">
      <w:pPr>
        <w:pStyle w:val="ListParagraph"/>
        <w:numPr>
          <w:ilvl w:val="0"/>
          <w:numId w:val="14"/>
        </w:numPr>
        <w:spacing w:after="120" w:line="254" w:lineRule="auto"/>
        <w:ind w:left="1071" w:right="374" w:hanging="357"/>
        <w:contextualSpacing w:val="0"/>
        <w:jc w:val="both"/>
        <w:rPr>
          <w:rFonts w:asciiTheme="minorHAnsi" w:hAnsiTheme="minorHAnsi" w:cstheme="minorHAnsi"/>
          <w:bCs/>
          <w:sz w:val="22"/>
          <w:szCs w:val="22"/>
          <w:lang w:val="en-GB"/>
        </w:rPr>
      </w:pPr>
      <w:r w:rsidRPr="00902A7B">
        <w:rPr>
          <w:rFonts w:asciiTheme="minorHAnsi" w:hAnsiTheme="minorHAnsi" w:cstheme="minorHAnsi"/>
          <w:bCs/>
          <w:sz w:val="22"/>
          <w:szCs w:val="22"/>
          <w:lang w:val="en-GB"/>
        </w:rPr>
        <w:t>Victorian Safety Screening Policy for registered NDIS providers operation in Victoria</w:t>
      </w:r>
    </w:p>
    <w:p w14:paraId="46CDB93C" w14:textId="046D1F16" w:rsidR="007B685D" w:rsidRDefault="007B685D" w:rsidP="00902A7B">
      <w:pPr>
        <w:pStyle w:val="ListParagraph"/>
        <w:numPr>
          <w:ilvl w:val="1"/>
          <w:numId w:val="15"/>
        </w:numPr>
        <w:spacing w:after="120"/>
        <w:rPr>
          <w:rFonts w:asciiTheme="minorHAnsi" w:hAnsiTheme="minorHAnsi" w:cstheme="minorHAnsi"/>
          <w:bCs/>
          <w:sz w:val="22"/>
          <w:szCs w:val="22"/>
          <w:lang w:val="en-GB"/>
        </w:rPr>
      </w:pPr>
      <w:r w:rsidRPr="00902A7B">
        <w:rPr>
          <w:rFonts w:asciiTheme="minorHAnsi" w:hAnsiTheme="minorHAnsi" w:cstheme="minorHAnsi"/>
          <w:bCs/>
          <w:sz w:val="22"/>
          <w:szCs w:val="22"/>
          <w:lang w:val="en-GB"/>
        </w:rPr>
        <w:t>Certain roles hold mandated reporting obligations that are associated with their professional registration, role or industry of work (eg: educators, health professionals, disability workers, etc) and those obligations must be upheld by incumbents of those roles.</w:t>
      </w:r>
    </w:p>
    <w:p w14:paraId="0FFE0603" w14:textId="77777777" w:rsidR="00902A7B" w:rsidRPr="00902A7B" w:rsidRDefault="00902A7B" w:rsidP="00902A7B">
      <w:pPr>
        <w:pStyle w:val="ListParagraph"/>
        <w:spacing w:after="120"/>
        <w:ind w:left="717"/>
        <w:rPr>
          <w:rFonts w:asciiTheme="minorHAnsi" w:hAnsiTheme="minorHAnsi" w:cstheme="minorHAnsi"/>
          <w:bCs/>
          <w:sz w:val="22"/>
          <w:szCs w:val="22"/>
          <w:lang w:val="en-GB"/>
        </w:rPr>
      </w:pPr>
    </w:p>
    <w:p w14:paraId="5D47FB40" w14:textId="06E917D4" w:rsidR="007B685D" w:rsidRPr="00902A7B" w:rsidRDefault="007B685D" w:rsidP="00902A7B">
      <w:pPr>
        <w:pStyle w:val="ListParagraph"/>
        <w:numPr>
          <w:ilvl w:val="1"/>
          <w:numId w:val="15"/>
        </w:numPr>
        <w:spacing w:after="120"/>
        <w:rPr>
          <w:rFonts w:asciiTheme="minorHAnsi" w:hAnsiTheme="minorHAnsi" w:cstheme="minorHAnsi"/>
          <w:bCs/>
          <w:sz w:val="22"/>
          <w:szCs w:val="22"/>
          <w:lang w:val="en-GB"/>
        </w:rPr>
      </w:pPr>
      <w:r w:rsidRPr="00902A7B">
        <w:rPr>
          <w:rFonts w:asciiTheme="minorHAnsi" w:hAnsiTheme="minorHAnsi" w:cstheme="minorHAnsi"/>
          <w:bCs/>
          <w:sz w:val="22"/>
          <w:szCs w:val="22"/>
          <w:lang w:val="en-GB"/>
        </w:rPr>
        <w:t>Certain MCM and HHA roles hold delegations to make reportable conduct notifications on behalf of MCM and HHA.</w:t>
      </w:r>
    </w:p>
    <w:p w14:paraId="24BAD711" w14:textId="77777777" w:rsidR="000A7D18" w:rsidRPr="00DA78A0" w:rsidRDefault="000A7D18" w:rsidP="000A7D18">
      <w:pPr>
        <w:pStyle w:val="ListParagraph"/>
        <w:numPr>
          <w:ilvl w:val="0"/>
          <w:numId w:val="23"/>
        </w:numPr>
        <w:spacing w:after="120" w:line="254" w:lineRule="auto"/>
        <w:ind w:left="357" w:hanging="357"/>
        <w:contextualSpacing w:val="0"/>
        <w:rPr>
          <w:rFonts w:asciiTheme="minorHAnsi" w:hAnsiTheme="minorHAnsi" w:cstheme="minorHAnsi"/>
          <w:b/>
          <w:sz w:val="22"/>
          <w:szCs w:val="22"/>
        </w:rPr>
      </w:pPr>
      <w:r w:rsidRPr="00DA78A0">
        <w:rPr>
          <w:rFonts w:asciiTheme="minorHAnsi" w:hAnsiTheme="minorHAnsi" w:cstheme="minorHAnsi"/>
          <w:b/>
          <w:sz w:val="22"/>
          <w:szCs w:val="22"/>
        </w:rPr>
        <w:t>Procedure</w:t>
      </w:r>
    </w:p>
    <w:p w14:paraId="2ED97135" w14:textId="77777777" w:rsidR="000A7D18" w:rsidRPr="00E04330" w:rsidRDefault="000A7D18" w:rsidP="000A7D18">
      <w:pPr>
        <w:spacing w:after="120" w:line="254" w:lineRule="auto"/>
        <w:ind w:left="357" w:right="-335"/>
        <w:rPr>
          <w:rFonts w:cstheme="minorHAnsi"/>
          <w:b/>
          <w:bCs/>
          <w:sz w:val="22"/>
          <w:szCs w:val="22"/>
        </w:rPr>
      </w:pPr>
      <w:r>
        <w:rPr>
          <w:rFonts w:cstheme="minorHAnsi"/>
          <w:sz w:val="22"/>
          <w:szCs w:val="22"/>
        </w:rPr>
        <w:t>There are different reporting processes for different scenarios. It is important for managers to understand which reporting process they need to trigger, depending upon the specific situation. The following information lists the various scenarios and the reporting process for each situation.</w:t>
      </w:r>
    </w:p>
    <w:p w14:paraId="24CD8616" w14:textId="1AF9E536" w:rsidR="000A7D18" w:rsidRPr="00B24517" w:rsidRDefault="000A7D18" w:rsidP="00902A7B">
      <w:pPr>
        <w:pStyle w:val="ListParagraph"/>
        <w:numPr>
          <w:ilvl w:val="1"/>
          <w:numId w:val="23"/>
        </w:numPr>
        <w:spacing w:after="120" w:line="254" w:lineRule="auto"/>
        <w:ind w:right="-335"/>
        <w:rPr>
          <w:rFonts w:asciiTheme="minorHAnsi" w:hAnsiTheme="minorHAnsi" w:cstheme="minorHAnsi"/>
          <w:b/>
          <w:bCs/>
          <w:sz w:val="22"/>
          <w:szCs w:val="22"/>
        </w:rPr>
      </w:pPr>
      <w:r w:rsidRPr="00B24517">
        <w:rPr>
          <w:rFonts w:asciiTheme="minorHAnsi" w:hAnsiTheme="minorHAnsi" w:cstheme="minorHAnsi"/>
          <w:b/>
          <w:bCs/>
          <w:sz w:val="22"/>
          <w:szCs w:val="22"/>
        </w:rPr>
        <w:t>Commission for Children and Young People (CCYP) Reportable Conduct Scheme</w:t>
      </w:r>
    </w:p>
    <w:p w14:paraId="7B9DC5E4" w14:textId="77777777" w:rsidR="000A7D18" w:rsidRDefault="000A7D18" w:rsidP="000A7D18">
      <w:pPr>
        <w:spacing w:after="120" w:line="254" w:lineRule="auto"/>
        <w:ind w:left="714"/>
        <w:jc w:val="both"/>
        <w:rPr>
          <w:rFonts w:cstheme="minorHAnsi"/>
          <w:sz w:val="22"/>
          <w:szCs w:val="22"/>
        </w:rPr>
      </w:pPr>
      <w:r w:rsidRPr="00E04330">
        <w:rPr>
          <w:rFonts w:cstheme="minorHAnsi"/>
          <w:sz w:val="22"/>
          <w:szCs w:val="22"/>
        </w:rPr>
        <w:t xml:space="preserve">MCM/HHA is obliged to notify the Commission for Children and Young People (CCYP) by completing the online Reportable Conduct Scheme form on the CCYP website </w:t>
      </w:r>
      <w:r w:rsidRPr="00E04330">
        <w:rPr>
          <w:rFonts w:cstheme="minorHAnsi"/>
          <w:b/>
          <w:bCs/>
          <w:sz w:val="22"/>
          <w:szCs w:val="22"/>
        </w:rPr>
        <w:t xml:space="preserve">within three business days </w:t>
      </w:r>
      <w:r w:rsidRPr="00E04330">
        <w:rPr>
          <w:rFonts w:cstheme="minorHAnsi"/>
          <w:sz w:val="22"/>
          <w:szCs w:val="22"/>
        </w:rPr>
        <w:t xml:space="preserve">of MCM or HHA having a reasonable belief that </w:t>
      </w:r>
      <w:r>
        <w:rPr>
          <w:rFonts w:cstheme="minorHAnsi"/>
          <w:sz w:val="22"/>
          <w:szCs w:val="22"/>
        </w:rPr>
        <w:t>any of these incidents have occurred:</w:t>
      </w:r>
    </w:p>
    <w:p w14:paraId="6EBDBC1A" w14:textId="77777777" w:rsidR="000A7D18" w:rsidRPr="00FB2BD3" w:rsidRDefault="000A7D18" w:rsidP="000A7D18">
      <w:pPr>
        <w:pStyle w:val="BulletsIndent"/>
        <w:numPr>
          <w:ilvl w:val="0"/>
          <w:numId w:val="26"/>
        </w:numPr>
        <w:spacing w:before="0" w:after="120"/>
        <w:ind w:left="1491" w:right="374" w:hanging="357"/>
        <w:jc w:val="both"/>
        <w:rPr>
          <w:rFonts w:asciiTheme="minorHAnsi" w:eastAsiaTheme="minorEastAsia" w:hAnsiTheme="minorHAnsi"/>
          <w:szCs w:val="22"/>
          <w:lang w:val="en-AU"/>
        </w:rPr>
      </w:pPr>
      <w:r w:rsidRPr="00FB2BD3">
        <w:rPr>
          <w:rFonts w:asciiTheme="minorHAnsi" w:eastAsiaTheme="minorEastAsia" w:hAnsiTheme="minorHAnsi"/>
          <w:szCs w:val="22"/>
          <w:lang w:val="en-AU"/>
        </w:rPr>
        <w:t>A sexual offence committed against, with, or in the presence of a child (under 18 years of age), whether a criminal proceeding in relation to the offence has been commenced or concluded</w:t>
      </w:r>
    </w:p>
    <w:p w14:paraId="7FE63072" w14:textId="77777777" w:rsidR="000A7D18" w:rsidRPr="00FB2BD3" w:rsidRDefault="000A7D18" w:rsidP="000A7D18">
      <w:pPr>
        <w:pStyle w:val="BulletsIndent"/>
        <w:numPr>
          <w:ilvl w:val="0"/>
          <w:numId w:val="26"/>
        </w:numPr>
        <w:spacing w:before="0" w:after="120"/>
        <w:ind w:left="1491" w:right="374" w:hanging="357"/>
        <w:jc w:val="both"/>
        <w:rPr>
          <w:rFonts w:asciiTheme="minorHAnsi" w:eastAsiaTheme="minorEastAsia" w:hAnsiTheme="minorHAnsi"/>
          <w:szCs w:val="22"/>
          <w:lang w:val="en-AU"/>
        </w:rPr>
      </w:pPr>
      <w:r w:rsidRPr="00FB2BD3">
        <w:rPr>
          <w:rFonts w:asciiTheme="minorHAnsi" w:eastAsiaTheme="minorEastAsia" w:hAnsiTheme="minorHAnsi"/>
          <w:szCs w:val="22"/>
          <w:lang w:val="en-AU"/>
        </w:rPr>
        <w:t>Sexual misconduct committed against, with, or in the presence of a child</w:t>
      </w:r>
    </w:p>
    <w:p w14:paraId="3CDD811F" w14:textId="77777777" w:rsidR="000A7D18" w:rsidRPr="00FB2BD3" w:rsidRDefault="000A7D18" w:rsidP="000A7D18">
      <w:pPr>
        <w:pStyle w:val="BulletsIndent"/>
        <w:numPr>
          <w:ilvl w:val="0"/>
          <w:numId w:val="26"/>
        </w:numPr>
        <w:spacing w:before="0" w:after="120"/>
        <w:ind w:left="1491" w:right="374" w:hanging="357"/>
        <w:jc w:val="both"/>
        <w:rPr>
          <w:rFonts w:asciiTheme="minorHAnsi" w:eastAsiaTheme="minorEastAsia" w:hAnsiTheme="minorHAnsi"/>
          <w:szCs w:val="22"/>
          <w:lang w:val="en-AU"/>
        </w:rPr>
      </w:pPr>
      <w:r w:rsidRPr="00FB2BD3">
        <w:rPr>
          <w:rFonts w:asciiTheme="minorHAnsi" w:eastAsiaTheme="minorEastAsia" w:hAnsiTheme="minorHAnsi"/>
          <w:szCs w:val="22"/>
          <w:lang w:val="en-AU"/>
        </w:rPr>
        <w:t>Physical violence committed against, with, or in the presence of a child</w:t>
      </w:r>
    </w:p>
    <w:p w14:paraId="18AF57E8" w14:textId="77777777" w:rsidR="000A7D18" w:rsidRPr="00FB2BD3" w:rsidRDefault="000A7D18" w:rsidP="000A7D18">
      <w:pPr>
        <w:pStyle w:val="BulletsIndent"/>
        <w:numPr>
          <w:ilvl w:val="0"/>
          <w:numId w:val="26"/>
        </w:numPr>
        <w:spacing w:before="0" w:after="120"/>
        <w:ind w:left="1491" w:right="374" w:hanging="357"/>
        <w:jc w:val="both"/>
        <w:rPr>
          <w:rFonts w:asciiTheme="minorHAnsi" w:eastAsiaTheme="minorEastAsia" w:hAnsiTheme="minorHAnsi"/>
          <w:szCs w:val="22"/>
          <w:lang w:val="en-AU"/>
        </w:rPr>
      </w:pPr>
      <w:r w:rsidRPr="00FB2BD3">
        <w:rPr>
          <w:rFonts w:asciiTheme="minorHAnsi" w:eastAsiaTheme="minorEastAsia" w:hAnsiTheme="minorHAnsi"/>
          <w:szCs w:val="22"/>
          <w:lang w:val="en-AU"/>
        </w:rPr>
        <w:t>Any behaviour that causes significant emotional or psychological harm to a child</w:t>
      </w:r>
    </w:p>
    <w:p w14:paraId="19CC2A5D" w14:textId="77777777" w:rsidR="000A7D18" w:rsidRPr="00FB2BD3" w:rsidRDefault="000A7D18" w:rsidP="000A7D18">
      <w:pPr>
        <w:pStyle w:val="BulletsIndent"/>
        <w:numPr>
          <w:ilvl w:val="0"/>
          <w:numId w:val="26"/>
        </w:numPr>
        <w:spacing w:before="0" w:after="120"/>
        <w:ind w:left="1491" w:right="374" w:hanging="357"/>
        <w:jc w:val="both"/>
        <w:rPr>
          <w:rFonts w:asciiTheme="minorHAnsi" w:eastAsiaTheme="minorEastAsia" w:hAnsiTheme="minorHAnsi"/>
          <w:szCs w:val="22"/>
          <w:lang w:val="en-AU"/>
        </w:rPr>
      </w:pPr>
      <w:r w:rsidRPr="00FB2BD3">
        <w:rPr>
          <w:rFonts w:asciiTheme="minorHAnsi" w:eastAsiaTheme="minorEastAsia" w:hAnsiTheme="minorHAnsi"/>
          <w:szCs w:val="22"/>
          <w:lang w:val="en-AU"/>
        </w:rPr>
        <w:t>Significant neglect of a child.</w:t>
      </w:r>
    </w:p>
    <w:p w14:paraId="4881E569" w14:textId="77777777" w:rsidR="000A7D18" w:rsidRPr="00FB2BD3" w:rsidRDefault="000A7D18" w:rsidP="000A7D18">
      <w:pPr>
        <w:spacing w:after="120" w:line="254" w:lineRule="auto"/>
        <w:ind w:left="717" w:right="-335"/>
        <w:rPr>
          <w:rFonts w:cstheme="minorHAnsi"/>
          <w:sz w:val="22"/>
          <w:szCs w:val="22"/>
        </w:rPr>
      </w:pPr>
      <w:r w:rsidRPr="00FB2BD3">
        <w:rPr>
          <w:rFonts w:cstheme="minorHAnsi"/>
          <w:sz w:val="22"/>
          <w:szCs w:val="22"/>
        </w:rPr>
        <w:t xml:space="preserve">The following steps </w:t>
      </w:r>
      <w:r>
        <w:rPr>
          <w:rFonts w:cstheme="minorHAnsi"/>
          <w:sz w:val="22"/>
          <w:szCs w:val="22"/>
        </w:rPr>
        <w:t>must</w:t>
      </w:r>
      <w:r w:rsidRPr="00FB2BD3">
        <w:rPr>
          <w:rFonts w:cstheme="minorHAnsi"/>
          <w:sz w:val="22"/>
          <w:szCs w:val="22"/>
        </w:rPr>
        <w:t xml:space="preserve"> be taken when </w:t>
      </w:r>
      <w:r>
        <w:rPr>
          <w:rFonts w:cstheme="minorHAnsi"/>
          <w:sz w:val="22"/>
          <w:szCs w:val="22"/>
        </w:rPr>
        <w:t>there is a reasonable belief that</w:t>
      </w:r>
      <w:r w:rsidRPr="00FB2BD3">
        <w:rPr>
          <w:rFonts w:cstheme="minorHAnsi"/>
          <w:sz w:val="22"/>
          <w:szCs w:val="22"/>
        </w:rPr>
        <w:t xml:space="preserve"> reportable conduct that has occurred or is occurring.</w:t>
      </w:r>
      <w:r>
        <w:rPr>
          <w:rFonts w:cstheme="minorHAnsi"/>
          <w:sz w:val="22"/>
          <w:szCs w:val="22"/>
        </w:rPr>
        <w:t xml:space="preserve"> </w:t>
      </w:r>
      <w:r w:rsidRPr="00FB2BD3">
        <w:rPr>
          <w:rFonts w:cstheme="minorHAnsi"/>
          <w:sz w:val="22"/>
          <w:szCs w:val="22"/>
        </w:rPr>
        <w:t xml:space="preserve">The </w:t>
      </w:r>
      <w:r w:rsidRPr="00FB2BD3">
        <w:rPr>
          <w:rFonts w:cstheme="minorHAnsi"/>
          <w:i/>
          <w:sz w:val="22"/>
          <w:szCs w:val="22"/>
        </w:rPr>
        <w:t>Reportable Conduct Notification Flowchart</w:t>
      </w:r>
      <w:r w:rsidRPr="00FB2BD3">
        <w:rPr>
          <w:rFonts w:cstheme="minorHAnsi"/>
          <w:sz w:val="22"/>
          <w:szCs w:val="22"/>
        </w:rPr>
        <w:t xml:space="preserve"> (Diagram 1) details the notification process and must be considered in conjunction with the procedure detailed below:</w:t>
      </w:r>
    </w:p>
    <w:p w14:paraId="3A4ACCC1" w14:textId="77777777" w:rsidR="000A7D18" w:rsidRDefault="000A7D18" w:rsidP="000A7D18">
      <w:pPr>
        <w:pStyle w:val="ListParagraph"/>
        <w:numPr>
          <w:ilvl w:val="0"/>
          <w:numId w:val="24"/>
        </w:numPr>
        <w:spacing w:after="120" w:line="254" w:lineRule="auto"/>
        <w:ind w:right="-335"/>
        <w:contextualSpacing w:val="0"/>
        <w:rPr>
          <w:rFonts w:asciiTheme="minorHAnsi" w:hAnsiTheme="minorHAnsi" w:cstheme="minorHAnsi"/>
          <w:sz w:val="22"/>
          <w:szCs w:val="22"/>
        </w:rPr>
      </w:pPr>
      <w:r w:rsidRPr="00E04330">
        <w:rPr>
          <w:rFonts w:asciiTheme="minorHAnsi" w:hAnsiTheme="minorHAnsi" w:cstheme="minorHAnsi"/>
          <w:sz w:val="22"/>
          <w:szCs w:val="22"/>
        </w:rPr>
        <w:t xml:space="preserve">Any worker must immediately </w:t>
      </w:r>
      <w:r w:rsidRPr="00FB2BD3">
        <w:rPr>
          <w:rFonts w:asciiTheme="minorHAnsi" w:hAnsiTheme="minorHAnsi" w:cstheme="minorHAnsi"/>
          <w:sz w:val="22"/>
          <w:szCs w:val="22"/>
        </w:rPr>
        <w:t xml:space="preserve">lodge a Riskman Incident Report (if they have access to Riskman) and </w:t>
      </w:r>
      <w:r w:rsidRPr="00E04330">
        <w:rPr>
          <w:rFonts w:asciiTheme="minorHAnsi" w:hAnsiTheme="minorHAnsi" w:cstheme="minorHAnsi"/>
          <w:sz w:val="22"/>
          <w:szCs w:val="22"/>
        </w:rPr>
        <w:t xml:space="preserve">notify their manager if they have a reasonable belief that any of </w:t>
      </w:r>
      <w:r>
        <w:rPr>
          <w:rFonts w:asciiTheme="minorHAnsi" w:hAnsiTheme="minorHAnsi" w:cstheme="minorHAnsi"/>
          <w:sz w:val="22"/>
          <w:szCs w:val="22"/>
        </w:rPr>
        <w:t>the</w:t>
      </w:r>
      <w:r w:rsidRPr="00E04330">
        <w:rPr>
          <w:rFonts w:asciiTheme="minorHAnsi" w:hAnsiTheme="minorHAnsi" w:cstheme="minorHAnsi"/>
          <w:sz w:val="22"/>
          <w:szCs w:val="22"/>
        </w:rPr>
        <w:t xml:space="preserve"> types of conduct </w:t>
      </w:r>
      <w:r>
        <w:rPr>
          <w:rFonts w:asciiTheme="minorHAnsi" w:hAnsiTheme="minorHAnsi" w:cstheme="minorHAnsi"/>
          <w:sz w:val="22"/>
          <w:szCs w:val="22"/>
        </w:rPr>
        <w:t xml:space="preserve">listed above </w:t>
      </w:r>
      <w:r w:rsidRPr="00E04330">
        <w:rPr>
          <w:rFonts w:asciiTheme="minorHAnsi" w:hAnsiTheme="minorHAnsi" w:cstheme="minorHAnsi"/>
          <w:sz w:val="22"/>
          <w:szCs w:val="22"/>
        </w:rPr>
        <w:t>ha</w:t>
      </w:r>
      <w:r>
        <w:rPr>
          <w:rFonts w:asciiTheme="minorHAnsi" w:hAnsiTheme="minorHAnsi" w:cstheme="minorHAnsi"/>
          <w:sz w:val="22"/>
          <w:szCs w:val="22"/>
        </w:rPr>
        <w:t>ve</w:t>
      </w:r>
      <w:r w:rsidRPr="00E04330">
        <w:rPr>
          <w:rFonts w:asciiTheme="minorHAnsi" w:hAnsiTheme="minorHAnsi" w:cstheme="minorHAnsi"/>
          <w:sz w:val="22"/>
          <w:szCs w:val="22"/>
        </w:rPr>
        <w:t xml:space="preserve"> occurred, </w:t>
      </w:r>
      <w:r>
        <w:rPr>
          <w:rFonts w:asciiTheme="minorHAnsi" w:hAnsiTheme="minorHAnsi" w:cstheme="minorHAnsi"/>
          <w:sz w:val="22"/>
          <w:szCs w:val="22"/>
        </w:rPr>
        <w:t>are</w:t>
      </w:r>
      <w:r w:rsidRPr="00E04330">
        <w:rPr>
          <w:rFonts w:asciiTheme="minorHAnsi" w:hAnsiTheme="minorHAnsi" w:cstheme="minorHAnsi"/>
          <w:sz w:val="22"/>
          <w:szCs w:val="22"/>
        </w:rPr>
        <w:t xml:space="preserve"> occurring, or may occur</w:t>
      </w:r>
      <w:r>
        <w:rPr>
          <w:rFonts w:asciiTheme="minorHAnsi" w:hAnsiTheme="minorHAnsi" w:cstheme="minorHAnsi"/>
          <w:sz w:val="22"/>
          <w:szCs w:val="22"/>
        </w:rPr>
        <w:t>.</w:t>
      </w:r>
    </w:p>
    <w:p w14:paraId="629DD942" w14:textId="77777777" w:rsidR="000A7D18" w:rsidRPr="00E04330" w:rsidRDefault="000A7D18" w:rsidP="000A7D18">
      <w:pPr>
        <w:pStyle w:val="ListParagraph"/>
        <w:numPr>
          <w:ilvl w:val="0"/>
          <w:numId w:val="24"/>
        </w:numPr>
        <w:spacing w:after="120" w:line="254" w:lineRule="auto"/>
        <w:ind w:right="-335"/>
        <w:contextualSpacing w:val="0"/>
        <w:rPr>
          <w:rFonts w:asciiTheme="minorHAnsi" w:hAnsiTheme="minorHAnsi" w:cstheme="minorHAnsi"/>
          <w:sz w:val="22"/>
          <w:szCs w:val="22"/>
        </w:rPr>
      </w:pPr>
      <w:r>
        <w:rPr>
          <w:rFonts w:asciiTheme="minorHAnsi" w:hAnsiTheme="minorHAnsi" w:cstheme="minorHAnsi"/>
          <w:sz w:val="22"/>
          <w:szCs w:val="22"/>
        </w:rPr>
        <w:t xml:space="preserve">The relevant manager must immediately implement the </w:t>
      </w:r>
      <w:r>
        <w:rPr>
          <w:rFonts w:asciiTheme="minorHAnsi" w:hAnsiTheme="minorHAnsi" w:cstheme="minorHAnsi"/>
          <w:bCs/>
          <w:i/>
          <w:iCs/>
          <w:sz w:val="22"/>
          <w:szCs w:val="22"/>
          <w:lang w:val="en-GB"/>
        </w:rPr>
        <w:t xml:space="preserve">Working with People at Risk of Violence, Neglect or Abuse Procedure </w:t>
      </w:r>
      <w:r>
        <w:rPr>
          <w:rFonts w:asciiTheme="minorHAnsi" w:hAnsiTheme="minorHAnsi" w:cstheme="minorHAnsi"/>
          <w:bCs/>
          <w:sz w:val="22"/>
          <w:szCs w:val="22"/>
          <w:lang w:val="en-GB"/>
        </w:rPr>
        <w:t>to safeguard the child or vulnerable adult.</w:t>
      </w:r>
    </w:p>
    <w:p w14:paraId="5CA4AE50" w14:textId="77777777" w:rsidR="000A7D18" w:rsidRPr="00E04330" w:rsidRDefault="000A7D18" w:rsidP="000A7D18">
      <w:pPr>
        <w:pStyle w:val="ListParagraph"/>
        <w:numPr>
          <w:ilvl w:val="0"/>
          <w:numId w:val="24"/>
        </w:numPr>
        <w:spacing w:after="120" w:line="254" w:lineRule="auto"/>
        <w:ind w:right="-335"/>
        <w:contextualSpacing w:val="0"/>
        <w:rPr>
          <w:rFonts w:asciiTheme="minorHAnsi" w:hAnsiTheme="minorHAnsi" w:cstheme="minorHAnsi"/>
          <w:sz w:val="22"/>
          <w:szCs w:val="22"/>
        </w:rPr>
      </w:pPr>
      <w:r>
        <w:rPr>
          <w:rFonts w:asciiTheme="minorHAnsi" w:hAnsiTheme="minorHAnsi" w:cstheme="minorHAnsi"/>
          <w:bCs/>
          <w:sz w:val="22"/>
          <w:szCs w:val="22"/>
          <w:lang w:val="en-GB"/>
        </w:rPr>
        <w:t xml:space="preserve">The relevant Manager must </w:t>
      </w:r>
      <w:r>
        <w:rPr>
          <w:rFonts w:asciiTheme="minorHAnsi" w:hAnsiTheme="minorHAnsi" w:cstheme="minorHAnsi"/>
          <w:bCs/>
          <w:sz w:val="22"/>
          <w:szCs w:val="22"/>
          <w:u w:val="single"/>
          <w:lang w:val="en-GB"/>
        </w:rPr>
        <w:t>also</w:t>
      </w:r>
      <w:r>
        <w:rPr>
          <w:rFonts w:asciiTheme="minorHAnsi" w:hAnsiTheme="minorHAnsi" w:cstheme="minorHAnsi"/>
          <w:bCs/>
          <w:sz w:val="22"/>
          <w:szCs w:val="22"/>
          <w:lang w:val="en-GB"/>
        </w:rPr>
        <w:t xml:space="preserve"> apply the HHA Child Safe and Mandatory Reporting Procedure as well as this Reportable Conduct Procedure. The HHA Child Safe Mandatory Reporting Procedure was developed for use in the Hester Hornbrook Academy (HHA), but this also applies to </w:t>
      </w:r>
      <w:r>
        <w:rPr>
          <w:rFonts w:ascii="Calibri" w:hAnsi="Calibri" w:cs="Calibri"/>
          <w:sz w:val="22"/>
          <w:szCs w:val="22"/>
        </w:rPr>
        <w:t>t</w:t>
      </w:r>
      <w:r w:rsidRPr="00034E0F">
        <w:rPr>
          <w:rFonts w:ascii="Calibri" w:hAnsi="Calibri" w:cs="Calibri"/>
          <w:sz w:val="22"/>
          <w:szCs w:val="22"/>
        </w:rPr>
        <w:t xml:space="preserve">he whole </w:t>
      </w:r>
      <w:r>
        <w:rPr>
          <w:rFonts w:ascii="Calibri" w:hAnsi="Calibri" w:cs="Calibri"/>
          <w:sz w:val="22"/>
          <w:szCs w:val="22"/>
        </w:rPr>
        <w:t xml:space="preserve">of </w:t>
      </w:r>
      <w:r w:rsidRPr="00034E0F">
        <w:rPr>
          <w:rFonts w:ascii="Calibri" w:hAnsi="Calibri" w:cs="Calibri"/>
          <w:sz w:val="22"/>
          <w:szCs w:val="22"/>
        </w:rPr>
        <w:t xml:space="preserve">MCM and </w:t>
      </w:r>
      <w:r>
        <w:rPr>
          <w:rFonts w:ascii="Calibri" w:hAnsi="Calibri" w:cs="Calibri"/>
          <w:sz w:val="22"/>
          <w:szCs w:val="22"/>
        </w:rPr>
        <w:t>a</w:t>
      </w:r>
      <w:r>
        <w:rPr>
          <w:rFonts w:ascii="Calibri" w:hAnsi="Calibri" w:cs="Calibri"/>
        </w:rPr>
        <w:t>ny</w:t>
      </w:r>
      <w:r w:rsidRPr="00034E0F">
        <w:rPr>
          <w:rFonts w:ascii="Calibri" w:hAnsi="Calibri" w:cs="Calibri"/>
          <w:sz w:val="22"/>
          <w:szCs w:val="22"/>
        </w:rPr>
        <w:t xml:space="preserve"> subsidiary </w:t>
      </w:r>
      <w:r>
        <w:rPr>
          <w:rFonts w:ascii="Calibri" w:hAnsi="Calibri" w:cs="Calibri"/>
          <w:sz w:val="22"/>
          <w:szCs w:val="22"/>
        </w:rPr>
        <w:t>legal entities and organisations associated with MCM</w:t>
      </w:r>
      <w:r>
        <w:rPr>
          <w:rFonts w:asciiTheme="minorHAnsi" w:hAnsiTheme="minorHAnsi" w:cstheme="minorHAnsi"/>
          <w:bCs/>
          <w:sz w:val="22"/>
          <w:szCs w:val="22"/>
          <w:lang w:val="en-GB"/>
        </w:rPr>
        <w:t>.</w:t>
      </w:r>
    </w:p>
    <w:p w14:paraId="34C01E23" w14:textId="77777777" w:rsidR="000A7D18" w:rsidRPr="00FB2BD3" w:rsidRDefault="000A7D18" w:rsidP="000A7D18">
      <w:pPr>
        <w:pStyle w:val="ListParagraph"/>
        <w:numPr>
          <w:ilvl w:val="0"/>
          <w:numId w:val="24"/>
        </w:numPr>
        <w:spacing w:after="120" w:line="254" w:lineRule="auto"/>
        <w:contextualSpacing w:val="0"/>
        <w:jc w:val="both"/>
        <w:rPr>
          <w:rFonts w:asciiTheme="minorHAnsi" w:eastAsiaTheme="minorEastAsia" w:hAnsiTheme="minorHAnsi" w:cstheme="minorHAnsi"/>
          <w:sz w:val="22"/>
          <w:szCs w:val="22"/>
        </w:rPr>
      </w:pPr>
      <w:r w:rsidRPr="00FB2BD3">
        <w:rPr>
          <w:rFonts w:asciiTheme="minorHAnsi" w:eastAsiaTheme="minorEastAsia" w:hAnsiTheme="minorHAnsi" w:cstheme="minorHAnsi"/>
          <w:sz w:val="22"/>
          <w:szCs w:val="22"/>
        </w:rPr>
        <w:lastRenderedPageBreak/>
        <w:t xml:space="preserve">The </w:t>
      </w:r>
      <w:r>
        <w:rPr>
          <w:rFonts w:asciiTheme="minorHAnsi" w:eastAsiaTheme="minorEastAsia" w:hAnsiTheme="minorHAnsi" w:cstheme="minorHAnsi"/>
          <w:sz w:val="22"/>
          <w:szCs w:val="22"/>
        </w:rPr>
        <w:t>Line Manager</w:t>
      </w:r>
      <w:r w:rsidRPr="00FB2BD3">
        <w:rPr>
          <w:rFonts w:asciiTheme="minorHAnsi" w:eastAsiaTheme="minorEastAsia" w:hAnsiTheme="minorHAnsi" w:cstheme="minorHAnsi"/>
          <w:sz w:val="22"/>
          <w:szCs w:val="22"/>
        </w:rPr>
        <w:t xml:space="preserve"> immediately reports the matter to the General Manager and People &amp; Culture, to discuss and determine whether it is reportable conduct and needs to be notified to the </w:t>
      </w:r>
      <w:r w:rsidRPr="00E04330">
        <w:rPr>
          <w:rFonts w:asciiTheme="minorHAnsi" w:hAnsiTheme="minorHAnsi" w:cstheme="minorHAnsi"/>
          <w:sz w:val="22"/>
          <w:szCs w:val="22"/>
        </w:rPr>
        <w:t>Commission for Children and Young People (CCYP)</w:t>
      </w:r>
      <w:r w:rsidRPr="00FB2BD3">
        <w:rPr>
          <w:rFonts w:asciiTheme="minorHAnsi" w:eastAsiaTheme="minorEastAsia" w:hAnsiTheme="minorHAnsi" w:cstheme="minorHAnsi"/>
          <w:sz w:val="22"/>
          <w:szCs w:val="22"/>
        </w:rPr>
        <w:t>.</w:t>
      </w:r>
    </w:p>
    <w:p w14:paraId="4950EDD8" w14:textId="77777777" w:rsidR="000A7D18" w:rsidRPr="00FB2BD3" w:rsidRDefault="000A7D18" w:rsidP="000A7D18">
      <w:pPr>
        <w:pStyle w:val="ListParagraph"/>
        <w:numPr>
          <w:ilvl w:val="0"/>
          <w:numId w:val="24"/>
        </w:numPr>
        <w:spacing w:after="120" w:line="254" w:lineRule="auto"/>
        <w:contextualSpacing w:val="0"/>
        <w:rPr>
          <w:rFonts w:asciiTheme="minorHAnsi" w:eastAsiaTheme="minorEastAsia" w:hAnsiTheme="minorHAnsi" w:cstheme="minorHAnsi"/>
          <w:sz w:val="22"/>
          <w:szCs w:val="22"/>
        </w:rPr>
      </w:pPr>
      <w:r w:rsidRPr="00FB2BD3">
        <w:rPr>
          <w:rFonts w:asciiTheme="minorHAnsi" w:eastAsiaTheme="minorEastAsia" w:hAnsiTheme="minorHAnsi" w:cstheme="minorHAnsi"/>
          <w:sz w:val="22"/>
          <w:szCs w:val="22"/>
        </w:rPr>
        <w:t xml:space="preserve">The </w:t>
      </w:r>
      <w:r>
        <w:rPr>
          <w:rFonts w:asciiTheme="minorHAnsi" w:eastAsiaTheme="minorEastAsia" w:hAnsiTheme="minorHAnsi" w:cstheme="minorHAnsi"/>
          <w:sz w:val="22"/>
          <w:szCs w:val="22"/>
        </w:rPr>
        <w:t>Line Manager</w:t>
      </w:r>
      <w:r w:rsidRPr="00FB2BD3">
        <w:rPr>
          <w:rFonts w:asciiTheme="minorHAnsi" w:eastAsiaTheme="minorEastAsia" w:hAnsiTheme="minorHAnsi" w:cstheme="minorHAnsi"/>
          <w:sz w:val="22"/>
          <w:szCs w:val="22"/>
        </w:rPr>
        <w:t xml:space="preserve"> gathers and provides all currently available information relevant to the reportable conduct to People &amp; Culture, which must include at minimum:</w:t>
      </w:r>
    </w:p>
    <w:p w14:paraId="40C15C19" w14:textId="77777777" w:rsidR="000A7D18" w:rsidRPr="00E04330" w:rsidRDefault="000A7D18" w:rsidP="000A7D18">
      <w:pPr>
        <w:pStyle w:val="ListParagraph"/>
        <w:numPr>
          <w:ilvl w:val="0"/>
          <w:numId w:val="27"/>
        </w:numPr>
        <w:spacing w:after="120" w:line="254" w:lineRule="auto"/>
        <w:ind w:right="1082"/>
        <w:contextualSpacing w:val="0"/>
        <w:jc w:val="both"/>
        <w:rPr>
          <w:rFonts w:asciiTheme="minorHAnsi" w:eastAsiaTheme="minorEastAsia" w:hAnsiTheme="minorHAnsi" w:cstheme="minorHAnsi"/>
          <w:sz w:val="22"/>
          <w:szCs w:val="22"/>
        </w:rPr>
      </w:pPr>
      <w:r w:rsidRPr="00E04330">
        <w:rPr>
          <w:rFonts w:asciiTheme="minorHAnsi" w:eastAsiaTheme="minorEastAsia" w:hAnsiTheme="minorHAnsi" w:cstheme="minorHAnsi"/>
          <w:sz w:val="22"/>
          <w:szCs w:val="22"/>
        </w:rPr>
        <w:t>The name of the worker subject to the alleged reportable conduct.</w:t>
      </w:r>
    </w:p>
    <w:p w14:paraId="54F702BF" w14:textId="77777777" w:rsidR="000A7D18" w:rsidRPr="00E04330" w:rsidRDefault="000A7D18" w:rsidP="000A7D18">
      <w:pPr>
        <w:pStyle w:val="ListParagraph"/>
        <w:numPr>
          <w:ilvl w:val="0"/>
          <w:numId w:val="27"/>
        </w:numPr>
        <w:spacing w:after="120" w:line="254" w:lineRule="auto"/>
        <w:ind w:right="1082"/>
        <w:contextualSpacing w:val="0"/>
        <w:jc w:val="both"/>
        <w:rPr>
          <w:rFonts w:asciiTheme="minorHAnsi" w:eastAsiaTheme="minorEastAsia" w:hAnsiTheme="minorHAnsi" w:cstheme="minorHAnsi"/>
          <w:sz w:val="22"/>
          <w:szCs w:val="22"/>
        </w:rPr>
      </w:pPr>
      <w:r w:rsidRPr="00E04330">
        <w:rPr>
          <w:rFonts w:asciiTheme="minorHAnsi" w:eastAsiaTheme="minorEastAsia" w:hAnsiTheme="minorHAnsi" w:cstheme="minorHAnsi"/>
          <w:sz w:val="22"/>
          <w:szCs w:val="22"/>
        </w:rPr>
        <w:t>The description of the alleged reportable conduct, including the date on which the reportable conduct occurred, and location of the incident.</w:t>
      </w:r>
    </w:p>
    <w:p w14:paraId="23314729" w14:textId="77777777" w:rsidR="000A7D18" w:rsidRPr="00E04330" w:rsidRDefault="000A7D18" w:rsidP="000A7D18">
      <w:pPr>
        <w:pStyle w:val="ListParagraph"/>
        <w:numPr>
          <w:ilvl w:val="0"/>
          <w:numId w:val="27"/>
        </w:numPr>
        <w:spacing w:after="120" w:line="254" w:lineRule="auto"/>
        <w:ind w:right="1082"/>
        <w:contextualSpacing w:val="0"/>
        <w:jc w:val="both"/>
        <w:rPr>
          <w:rFonts w:asciiTheme="minorHAnsi" w:eastAsiaTheme="minorEastAsia" w:hAnsiTheme="minorHAnsi" w:cstheme="minorHAnsi"/>
          <w:sz w:val="22"/>
          <w:szCs w:val="22"/>
        </w:rPr>
      </w:pPr>
      <w:r w:rsidRPr="00E04330">
        <w:rPr>
          <w:rFonts w:asciiTheme="minorHAnsi" w:eastAsiaTheme="minorEastAsia" w:hAnsiTheme="minorHAnsi" w:cstheme="minorHAnsi"/>
          <w:sz w:val="22"/>
          <w:szCs w:val="22"/>
        </w:rPr>
        <w:t>Details of any witnesses to the incident.</w:t>
      </w:r>
    </w:p>
    <w:p w14:paraId="3483A758" w14:textId="77777777" w:rsidR="000A7D18" w:rsidRPr="00FB2BD3" w:rsidRDefault="000A7D18" w:rsidP="000A7D18">
      <w:pPr>
        <w:pStyle w:val="ListParagraph"/>
        <w:numPr>
          <w:ilvl w:val="0"/>
          <w:numId w:val="24"/>
        </w:numPr>
        <w:spacing w:after="120" w:line="254" w:lineRule="auto"/>
        <w:contextualSpacing w:val="0"/>
        <w:jc w:val="both"/>
        <w:rPr>
          <w:rFonts w:asciiTheme="minorHAnsi" w:eastAsiaTheme="minorEastAsia" w:hAnsiTheme="minorHAnsi" w:cstheme="minorHAnsi"/>
          <w:sz w:val="22"/>
          <w:szCs w:val="22"/>
        </w:rPr>
      </w:pPr>
      <w:r w:rsidRPr="00FB2BD3">
        <w:rPr>
          <w:rFonts w:asciiTheme="minorHAnsi" w:eastAsiaTheme="minorEastAsia" w:hAnsiTheme="minorHAnsi" w:cstheme="minorHAnsi"/>
          <w:sz w:val="22"/>
          <w:szCs w:val="22"/>
        </w:rPr>
        <w:t xml:space="preserve">People &amp; Culture as the authorised delegate makes the notification to CCYP by completing the online Reportable Conduct Scheme form on the CCYP website </w:t>
      </w:r>
      <w:r w:rsidRPr="00E04330">
        <w:rPr>
          <w:rFonts w:asciiTheme="minorHAnsi" w:eastAsiaTheme="minorEastAsia" w:hAnsiTheme="minorHAnsi" w:cstheme="minorHAnsi"/>
          <w:b/>
          <w:bCs/>
          <w:sz w:val="22"/>
          <w:szCs w:val="22"/>
        </w:rPr>
        <w:t>within three business days of MCM or HHA being aware of the reportable conduct</w:t>
      </w:r>
      <w:r w:rsidRPr="00FB2BD3">
        <w:rPr>
          <w:rFonts w:asciiTheme="minorHAnsi" w:eastAsiaTheme="minorEastAsia" w:hAnsiTheme="minorHAnsi" w:cstheme="minorHAnsi"/>
          <w:sz w:val="22"/>
          <w:szCs w:val="22"/>
        </w:rPr>
        <w:t xml:space="preserve">. </w:t>
      </w:r>
    </w:p>
    <w:p w14:paraId="39B79E54" w14:textId="77777777" w:rsidR="000A7D18" w:rsidRPr="00FB2BD3" w:rsidRDefault="000A7D18" w:rsidP="000A7D18">
      <w:pPr>
        <w:pStyle w:val="ListParagraph"/>
        <w:numPr>
          <w:ilvl w:val="0"/>
          <w:numId w:val="24"/>
        </w:numPr>
        <w:spacing w:after="120" w:line="254" w:lineRule="auto"/>
        <w:contextualSpacing w:val="0"/>
        <w:jc w:val="both"/>
        <w:rPr>
          <w:rFonts w:asciiTheme="minorHAnsi" w:eastAsiaTheme="minorEastAsia" w:hAnsiTheme="minorHAnsi" w:cstheme="minorHAnsi"/>
          <w:sz w:val="22"/>
          <w:szCs w:val="22"/>
        </w:rPr>
      </w:pPr>
      <w:r w:rsidRPr="00FB2BD3">
        <w:rPr>
          <w:rFonts w:asciiTheme="minorHAnsi" w:eastAsiaTheme="minorEastAsia" w:hAnsiTheme="minorHAnsi" w:cstheme="minorHAnsi"/>
          <w:sz w:val="22"/>
          <w:szCs w:val="22"/>
        </w:rPr>
        <w:t>The general manager informs the Chief Executive of the notification.</w:t>
      </w:r>
    </w:p>
    <w:p w14:paraId="5441E1AB" w14:textId="77777777" w:rsidR="000A7D18" w:rsidRDefault="000A7D18" w:rsidP="000A7D18">
      <w:pPr>
        <w:pStyle w:val="ListParagraph"/>
        <w:numPr>
          <w:ilvl w:val="0"/>
          <w:numId w:val="24"/>
        </w:numPr>
        <w:spacing w:after="120" w:line="254" w:lineRule="auto"/>
        <w:contextualSpacing w:val="0"/>
        <w:jc w:val="both"/>
        <w:rPr>
          <w:rFonts w:asciiTheme="minorHAnsi" w:eastAsiaTheme="minorEastAsia" w:hAnsiTheme="minorHAnsi" w:cstheme="minorHAnsi"/>
          <w:sz w:val="22"/>
          <w:szCs w:val="22"/>
        </w:rPr>
      </w:pPr>
      <w:r w:rsidRPr="00FB2BD3">
        <w:rPr>
          <w:rFonts w:asciiTheme="minorHAnsi" w:eastAsiaTheme="minorEastAsia" w:hAnsiTheme="minorHAnsi" w:cstheme="minorHAnsi"/>
          <w:sz w:val="22"/>
          <w:szCs w:val="22"/>
        </w:rPr>
        <w:t xml:space="preserve">People and Culture, along with the </w:t>
      </w:r>
      <w:r>
        <w:rPr>
          <w:rFonts w:asciiTheme="minorHAnsi" w:eastAsiaTheme="minorEastAsia" w:hAnsiTheme="minorHAnsi" w:cstheme="minorHAnsi"/>
          <w:sz w:val="22"/>
          <w:szCs w:val="22"/>
        </w:rPr>
        <w:t>Line Manager</w:t>
      </w:r>
      <w:r w:rsidRPr="00FB2BD3">
        <w:rPr>
          <w:rFonts w:asciiTheme="minorHAnsi" w:eastAsiaTheme="minorEastAsia" w:hAnsiTheme="minorHAnsi" w:cstheme="minorHAnsi"/>
          <w:sz w:val="22"/>
          <w:szCs w:val="22"/>
        </w:rPr>
        <w:t xml:space="preserve">, notifies the </w:t>
      </w:r>
      <w:r>
        <w:rPr>
          <w:rFonts w:asciiTheme="minorHAnsi" w:eastAsiaTheme="minorEastAsia" w:hAnsiTheme="minorHAnsi" w:cstheme="minorHAnsi"/>
          <w:sz w:val="22"/>
          <w:szCs w:val="22"/>
        </w:rPr>
        <w:t>worker</w:t>
      </w:r>
      <w:r w:rsidRPr="00FB2BD3">
        <w:rPr>
          <w:rFonts w:asciiTheme="minorHAnsi" w:eastAsiaTheme="minorEastAsia" w:hAnsiTheme="minorHAnsi" w:cstheme="minorHAnsi"/>
          <w:sz w:val="22"/>
          <w:szCs w:val="22"/>
        </w:rPr>
        <w:t xml:space="preserve"> that a reportable incident allegation has been against the </w:t>
      </w:r>
      <w:r>
        <w:rPr>
          <w:rFonts w:asciiTheme="minorHAnsi" w:eastAsiaTheme="minorEastAsia" w:hAnsiTheme="minorHAnsi" w:cstheme="minorHAnsi"/>
          <w:sz w:val="22"/>
          <w:szCs w:val="22"/>
        </w:rPr>
        <w:t>worker</w:t>
      </w:r>
      <w:r w:rsidRPr="00FB2BD3">
        <w:rPr>
          <w:rFonts w:asciiTheme="minorHAnsi" w:eastAsiaTheme="minorEastAsia" w:hAnsiTheme="minorHAnsi" w:cstheme="minorHAnsi"/>
          <w:sz w:val="22"/>
          <w:szCs w:val="22"/>
        </w:rPr>
        <w:t xml:space="preserve">, and that the matter will be referred to the Commission. In addition, the </w:t>
      </w:r>
      <w:r>
        <w:rPr>
          <w:rFonts w:asciiTheme="minorHAnsi" w:eastAsiaTheme="minorEastAsia" w:hAnsiTheme="minorHAnsi" w:cstheme="minorHAnsi"/>
          <w:sz w:val="22"/>
          <w:szCs w:val="22"/>
        </w:rPr>
        <w:t>worker</w:t>
      </w:r>
      <w:r w:rsidRPr="00FB2BD3">
        <w:rPr>
          <w:rFonts w:asciiTheme="minorHAnsi" w:eastAsiaTheme="minorEastAsia" w:hAnsiTheme="minorHAnsi" w:cstheme="minorHAnsi"/>
          <w:sz w:val="22"/>
          <w:szCs w:val="22"/>
        </w:rPr>
        <w:t xml:space="preserve"> should be notified that any substantiated reportable incident will be referred to the DJCS Secretary for the purpose of having the working with children’s check re-assessed.</w:t>
      </w:r>
    </w:p>
    <w:p w14:paraId="7E7B3F33" w14:textId="77777777" w:rsidR="000A7D18" w:rsidRPr="00FB2BD3" w:rsidRDefault="000A7D18" w:rsidP="000A7D18">
      <w:pPr>
        <w:pStyle w:val="ListParagraph"/>
        <w:numPr>
          <w:ilvl w:val="0"/>
          <w:numId w:val="24"/>
        </w:numPr>
        <w:spacing w:after="120" w:line="254" w:lineRule="auto"/>
        <w:contextualSpacing w:val="0"/>
        <w:jc w:val="both"/>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People and Culture and the relevant manager will also suspend the worker pending investigation (as described in the </w:t>
      </w:r>
      <w:r w:rsidRPr="00E04330">
        <w:rPr>
          <w:rFonts w:asciiTheme="minorHAnsi" w:eastAsiaTheme="minorEastAsia" w:hAnsiTheme="minorHAnsi" w:cstheme="minorHAnsi"/>
          <w:i/>
          <w:iCs/>
          <w:sz w:val="22"/>
          <w:szCs w:val="22"/>
        </w:rPr>
        <w:t>Performance Counselling and Disciplinary Procedure</w:t>
      </w:r>
      <w:r>
        <w:rPr>
          <w:rFonts w:asciiTheme="minorHAnsi" w:eastAsiaTheme="minorEastAsia" w:hAnsiTheme="minorHAnsi" w:cstheme="minorHAnsi"/>
          <w:sz w:val="22"/>
          <w:szCs w:val="22"/>
        </w:rPr>
        <w:t>).</w:t>
      </w:r>
    </w:p>
    <w:p w14:paraId="59347ED0" w14:textId="77777777" w:rsidR="000A7D18" w:rsidRPr="00FB2BD3" w:rsidRDefault="000A7D18" w:rsidP="000A7D18">
      <w:pPr>
        <w:pStyle w:val="ListParagraph"/>
        <w:numPr>
          <w:ilvl w:val="0"/>
          <w:numId w:val="24"/>
        </w:numPr>
        <w:spacing w:after="120" w:line="254" w:lineRule="auto"/>
        <w:contextualSpacing w:val="0"/>
        <w:jc w:val="both"/>
        <w:rPr>
          <w:rFonts w:asciiTheme="minorHAnsi" w:eastAsiaTheme="minorEastAsia" w:hAnsiTheme="minorHAnsi" w:cstheme="minorHAnsi"/>
          <w:sz w:val="22"/>
          <w:szCs w:val="22"/>
        </w:rPr>
      </w:pPr>
      <w:r w:rsidRPr="00FB2BD3">
        <w:rPr>
          <w:rFonts w:asciiTheme="minorHAnsi" w:eastAsiaTheme="minorEastAsia" w:hAnsiTheme="minorHAnsi" w:cstheme="minorHAnsi"/>
          <w:sz w:val="22"/>
          <w:szCs w:val="22"/>
        </w:rPr>
        <w:t xml:space="preserve">People &amp; Culture supports the </w:t>
      </w:r>
      <w:r>
        <w:rPr>
          <w:rFonts w:asciiTheme="minorHAnsi" w:eastAsiaTheme="minorEastAsia" w:hAnsiTheme="minorHAnsi" w:cstheme="minorHAnsi"/>
          <w:sz w:val="22"/>
          <w:szCs w:val="22"/>
        </w:rPr>
        <w:t>relevant</w:t>
      </w:r>
      <w:r w:rsidRPr="00FB2BD3">
        <w:rPr>
          <w:rFonts w:asciiTheme="minorHAnsi" w:eastAsiaTheme="minorEastAsia" w:hAnsiTheme="minorHAnsi" w:cstheme="minorHAnsi"/>
          <w:sz w:val="22"/>
          <w:szCs w:val="22"/>
        </w:rPr>
        <w:t xml:space="preserve"> manager to undertake an investigation into the alleged reportable conduct in line with the </w:t>
      </w:r>
      <w:r w:rsidRPr="00FB2BD3">
        <w:rPr>
          <w:rFonts w:asciiTheme="minorHAnsi" w:eastAsiaTheme="minorEastAsia" w:hAnsiTheme="minorHAnsi" w:cstheme="minorHAnsi"/>
          <w:i/>
          <w:sz w:val="22"/>
          <w:szCs w:val="22"/>
        </w:rPr>
        <w:t xml:space="preserve">Performance Counselling and Disciplinary Procedure </w:t>
      </w:r>
      <w:r w:rsidRPr="00FB2BD3">
        <w:rPr>
          <w:rFonts w:asciiTheme="minorHAnsi" w:eastAsiaTheme="minorEastAsia" w:hAnsiTheme="minorHAnsi" w:cstheme="minorHAnsi"/>
          <w:sz w:val="22"/>
          <w:szCs w:val="22"/>
        </w:rPr>
        <w:t>to make findings and conclude whether it is substantiated.</w:t>
      </w:r>
    </w:p>
    <w:p w14:paraId="4DF1D1FF" w14:textId="77777777" w:rsidR="000A7D18" w:rsidRPr="00FB2BD3" w:rsidRDefault="000A7D18" w:rsidP="000A7D18">
      <w:pPr>
        <w:pStyle w:val="ListParagraph"/>
        <w:numPr>
          <w:ilvl w:val="0"/>
          <w:numId w:val="24"/>
        </w:numPr>
        <w:spacing w:after="120" w:line="254" w:lineRule="auto"/>
        <w:contextualSpacing w:val="0"/>
        <w:jc w:val="both"/>
        <w:rPr>
          <w:rFonts w:asciiTheme="minorHAnsi" w:eastAsiaTheme="minorEastAsia" w:hAnsiTheme="minorHAnsi" w:cstheme="minorHAnsi"/>
          <w:sz w:val="22"/>
          <w:szCs w:val="22"/>
        </w:rPr>
      </w:pPr>
      <w:r w:rsidRPr="00FB2BD3">
        <w:rPr>
          <w:rFonts w:asciiTheme="minorHAnsi" w:eastAsiaTheme="minorEastAsia" w:hAnsiTheme="minorHAnsi" w:cstheme="minorHAnsi"/>
          <w:sz w:val="22"/>
          <w:szCs w:val="22"/>
        </w:rPr>
        <w:t>People &amp; Culture updates the CCYP of the outcome of the investigation or makes a mandatory update before or within 30 days of the notification having been made, whichever comes sooner, via the Reportable Conduct Scheme form on the CCYP website.</w:t>
      </w:r>
    </w:p>
    <w:p w14:paraId="5111F4B5" w14:textId="77777777" w:rsidR="000A7D18" w:rsidRPr="00FB2BD3" w:rsidRDefault="000A7D18" w:rsidP="000A7D18">
      <w:pPr>
        <w:pStyle w:val="ListParagraph"/>
        <w:numPr>
          <w:ilvl w:val="0"/>
          <w:numId w:val="24"/>
        </w:numPr>
        <w:spacing w:after="120" w:line="254" w:lineRule="auto"/>
        <w:contextualSpacing w:val="0"/>
        <w:jc w:val="both"/>
        <w:rPr>
          <w:rFonts w:asciiTheme="minorHAnsi" w:eastAsiaTheme="minorEastAsia" w:hAnsiTheme="minorHAnsi" w:cstheme="minorHAnsi"/>
          <w:sz w:val="22"/>
          <w:szCs w:val="22"/>
        </w:rPr>
      </w:pPr>
      <w:r w:rsidRPr="00FB2BD3">
        <w:rPr>
          <w:rFonts w:asciiTheme="minorHAnsi" w:eastAsiaTheme="minorEastAsia" w:hAnsiTheme="minorHAnsi" w:cstheme="minorHAnsi"/>
          <w:sz w:val="22"/>
          <w:szCs w:val="22"/>
        </w:rPr>
        <w:t>People &amp; Culture ensures that the investigation report and outcome of the investigation is updated to the CCYP as soon as practically possible after the investigation process is complete.</w:t>
      </w:r>
    </w:p>
    <w:p w14:paraId="38E5B220" w14:textId="77777777" w:rsidR="000A7D18" w:rsidRPr="00E04330" w:rsidRDefault="000A7D18" w:rsidP="000A7D18">
      <w:pPr>
        <w:pStyle w:val="ListParagraph"/>
        <w:numPr>
          <w:ilvl w:val="0"/>
          <w:numId w:val="24"/>
        </w:numPr>
        <w:spacing w:after="120" w:line="254" w:lineRule="auto"/>
        <w:ind w:right="-335"/>
        <w:contextualSpacing w:val="0"/>
        <w:jc w:val="both"/>
        <w:rPr>
          <w:rFonts w:asciiTheme="minorHAnsi" w:hAnsiTheme="minorHAnsi" w:cstheme="minorHAnsi"/>
          <w:sz w:val="22"/>
          <w:szCs w:val="22"/>
        </w:rPr>
      </w:pPr>
      <w:r w:rsidRPr="003941F8">
        <w:rPr>
          <w:rFonts w:asciiTheme="minorHAnsi" w:eastAsiaTheme="minorEastAsia" w:hAnsiTheme="minorHAnsi" w:cstheme="minorHAnsi"/>
          <w:sz w:val="22"/>
          <w:szCs w:val="22"/>
        </w:rPr>
        <w:t>The CCYP assesses MCM’s information which includes follow up with People &amp; Culture and communicates their findings and recommendations to the Chief Executive and People &amp; Culture.</w:t>
      </w:r>
    </w:p>
    <w:p w14:paraId="5EEF3E74" w14:textId="77777777" w:rsidR="000A7D18" w:rsidRPr="00FB2BD3" w:rsidRDefault="000A7D18" w:rsidP="000A7D18">
      <w:pPr>
        <w:pStyle w:val="ListParagraph"/>
        <w:numPr>
          <w:ilvl w:val="0"/>
          <w:numId w:val="24"/>
        </w:numPr>
        <w:spacing w:after="120" w:line="254" w:lineRule="auto"/>
        <w:contextualSpacing w:val="0"/>
        <w:jc w:val="both"/>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If the investigation by MCM/HHA finds that there are concerns to be addressed, </w:t>
      </w:r>
      <w:r w:rsidRPr="00FB2BD3">
        <w:rPr>
          <w:rFonts w:asciiTheme="minorHAnsi" w:eastAsiaTheme="minorEastAsia" w:hAnsiTheme="minorHAnsi" w:cstheme="minorHAnsi"/>
          <w:sz w:val="22"/>
          <w:szCs w:val="22"/>
        </w:rPr>
        <w:t xml:space="preserve">People &amp; Culture </w:t>
      </w:r>
      <w:r>
        <w:rPr>
          <w:rFonts w:asciiTheme="minorHAnsi" w:eastAsiaTheme="minorEastAsia" w:hAnsiTheme="minorHAnsi" w:cstheme="minorHAnsi"/>
          <w:sz w:val="22"/>
          <w:szCs w:val="22"/>
        </w:rPr>
        <w:t>will support</w:t>
      </w:r>
      <w:r w:rsidRPr="00FB2BD3">
        <w:rPr>
          <w:rFonts w:asciiTheme="minorHAnsi" w:eastAsiaTheme="minorEastAsia" w:hAnsiTheme="minorHAnsi" w:cstheme="minorHAnsi"/>
          <w:sz w:val="22"/>
          <w:szCs w:val="22"/>
        </w:rPr>
        <w:t xml:space="preserve"> the </w:t>
      </w:r>
      <w:r>
        <w:rPr>
          <w:rFonts w:asciiTheme="minorHAnsi" w:eastAsiaTheme="minorEastAsia" w:hAnsiTheme="minorHAnsi" w:cstheme="minorHAnsi"/>
          <w:sz w:val="22"/>
          <w:szCs w:val="22"/>
        </w:rPr>
        <w:t>Line Manager</w:t>
      </w:r>
      <w:r w:rsidRPr="00FB2BD3">
        <w:rPr>
          <w:rFonts w:asciiTheme="minorHAnsi" w:eastAsiaTheme="minorEastAsia" w:hAnsiTheme="minorHAnsi" w:cstheme="minorHAnsi"/>
          <w:sz w:val="22"/>
          <w:szCs w:val="22"/>
        </w:rPr>
        <w:t xml:space="preserve"> </w:t>
      </w:r>
      <w:r>
        <w:rPr>
          <w:rFonts w:asciiTheme="minorHAnsi" w:eastAsiaTheme="minorEastAsia" w:hAnsiTheme="minorHAnsi" w:cstheme="minorHAnsi"/>
          <w:sz w:val="22"/>
          <w:szCs w:val="22"/>
        </w:rPr>
        <w:t>to apply</w:t>
      </w:r>
      <w:r w:rsidRPr="00FB2BD3">
        <w:rPr>
          <w:rFonts w:asciiTheme="minorHAnsi" w:eastAsiaTheme="minorEastAsia" w:hAnsiTheme="minorHAnsi" w:cstheme="minorHAnsi"/>
          <w:sz w:val="22"/>
          <w:szCs w:val="22"/>
        </w:rPr>
        <w:t xml:space="preserve"> the </w:t>
      </w:r>
      <w:r w:rsidRPr="00FB2BD3">
        <w:rPr>
          <w:rFonts w:asciiTheme="minorHAnsi" w:eastAsiaTheme="minorEastAsia" w:hAnsiTheme="minorHAnsi" w:cstheme="minorHAnsi"/>
          <w:i/>
          <w:sz w:val="22"/>
          <w:szCs w:val="22"/>
        </w:rPr>
        <w:t>Performance Counselling and Disciplinary Procedure</w:t>
      </w:r>
      <w:r w:rsidRPr="00FB2BD3">
        <w:rPr>
          <w:rFonts w:asciiTheme="minorHAnsi" w:eastAsiaTheme="minorEastAsia" w:hAnsiTheme="minorHAnsi" w:cstheme="minorHAnsi"/>
          <w:sz w:val="22"/>
          <w:szCs w:val="22"/>
        </w:rPr>
        <w:t>.</w:t>
      </w:r>
      <w:r>
        <w:rPr>
          <w:rFonts w:asciiTheme="minorHAnsi" w:eastAsiaTheme="minorEastAsia" w:hAnsiTheme="minorHAnsi" w:cstheme="minorHAnsi"/>
          <w:sz w:val="22"/>
          <w:szCs w:val="22"/>
        </w:rPr>
        <w:t xml:space="preserve"> This is regardless of whether the CCYP determines the matter is or is not  ‘reportable conduct’.</w:t>
      </w:r>
    </w:p>
    <w:p w14:paraId="1B3BD743" w14:textId="77777777" w:rsidR="000A7D18" w:rsidRPr="00C75552" w:rsidRDefault="000A7D18" w:rsidP="000A7D18">
      <w:pPr>
        <w:pStyle w:val="ListParagraph"/>
        <w:numPr>
          <w:ilvl w:val="0"/>
          <w:numId w:val="24"/>
        </w:numPr>
        <w:spacing w:after="120" w:line="254" w:lineRule="auto"/>
        <w:ind w:right="-335"/>
        <w:contextualSpacing w:val="0"/>
        <w:jc w:val="both"/>
        <w:rPr>
          <w:rFonts w:cstheme="minorHAnsi"/>
          <w:sz w:val="22"/>
          <w:szCs w:val="22"/>
        </w:rPr>
      </w:pPr>
      <w:r>
        <w:rPr>
          <w:rFonts w:asciiTheme="minorHAnsi" w:eastAsiaTheme="minorEastAsia" w:hAnsiTheme="minorHAnsi" w:cstheme="minorHAnsi"/>
          <w:sz w:val="22"/>
          <w:szCs w:val="22"/>
        </w:rPr>
        <w:t>At all steps of this process, the Manager with assistance from People &amp; Culture will implement measures to maintain the safety and wellbeing of the worker who reported the concern in the first instance, and any witnesses or other complainants.</w:t>
      </w:r>
    </w:p>
    <w:p w14:paraId="4D58A2E5" w14:textId="22A7DDFD" w:rsidR="000A7D18" w:rsidRPr="00B24517" w:rsidRDefault="000A7D18" w:rsidP="00B24517">
      <w:pPr>
        <w:pStyle w:val="ListParagraph"/>
        <w:numPr>
          <w:ilvl w:val="1"/>
          <w:numId w:val="23"/>
        </w:numPr>
        <w:spacing w:after="120" w:line="254" w:lineRule="auto"/>
        <w:rPr>
          <w:rFonts w:asciiTheme="minorHAnsi" w:hAnsiTheme="minorHAnsi" w:cstheme="minorHAnsi"/>
          <w:b/>
          <w:iCs/>
          <w:sz w:val="22"/>
          <w:szCs w:val="22"/>
        </w:rPr>
      </w:pPr>
      <w:r w:rsidRPr="00B24517">
        <w:rPr>
          <w:rFonts w:asciiTheme="minorHAnsi" w:hAnsiTheme="minorHAnsi" w:cstheme="minorHAnsi"/>
          <w:b/>
          <w:iCs/>
          <w:sz w:val="22"/>
          <w:szCs w:val="22"/>
        </w:rPr>
        <w:t>AHPRA Mandatory Notifications for health practitioners</w:t>
      </w:r>
    </w:p>
    <w:p w14:paraId="5C6E1716" w14:textId="77777777" w:rsidR="000A7D18" w:rsidRPr="00F609BE" w:rsidRDefault="000A7D18" w:rsidP="000A7D18">
      <w:pPr>
        <w:spacing w:after="120"/>
        <w:ind w:left="714"/>
        <w:jc w:val="both"/>
        <w:rPr>
          <w:rFonts w:cstheme="minorHAnsi"/>
          <w:sz w:val="22"/>
          <w:szCs w:val="22"/>
        </w:rPr>
      </w:pPr>
      <w:r w:rsidRPr="00F609BE">
        <w:rPr>
          <w:rFonts w:cstheme="minorHAnsi"/>
          <w:sz w:val="22"/>
          <w:szCs w:val="22"/>
        </w:rPr>
        <w:lastRenderedPageBreak/>
        <w:t xml:space="preserve">A mandatory notification by MCM/HHA to AHPRA is required </w:t>
      </w:r>
      <w:r w:rsidRPr="00F609BE">
        <w:rPr>
          <w:rFonts w:cstheme="minorHAnsi"/>
          <w:b/>
          <w:bCs/>
          <w:sz w:val="22"/>
          <w:szCs w:val="22"/>
        </w:rPr>
        <w:t>within seven days of a reasonable belief being formed</w:t>
      </w:r>
      <w:r w:rsidRPr="00F609BE">
        <w:rPr>
          <w:rFonts w:cstheme="minorHAnsi"/>
          <w:sz w:val="22"/>
          <w:szCs w:val="22"/>
        </w:rPr>
        <w:t xml:space="preserve"> that a health practitioner </w:t>
      </w:r>
      <w:r>
        <w:rPr>
          <w:rFonts w:cstheme="minorHAnsi"/>
          <w:sz w:val="22"/>
          <w:szCs w:val="22"/>
        </w:rPr>
        <w:t>worker</w:t>
      </w:r>
      <w:r w:rsidRPr="00F609BE">
        <w:rPr>
          <w:rFonts w:cstheme="minorHAnsi"/>
          <w:sz w:val="22"/>
          <w:szCs w:val="22"/>
        </w:rPr>
        <w:t xml:space="preserve"> is:</w:t>
      </w:r>
    </w:p>
    <w:p w14:paraId="0678966A" w14:textId="77777777" w:rsidR="000A7D18" w:rsidRPr="00F609BE" w:rsidRDefault="000A7D18" w:rsidP="000A7D18">
      <w:pPr>
        <w:pStyle w:val="ListParagraph"/>
        <w:numPr>
          <w:ilvl w:val="0"/>
          <w:numId w:val="22"/>
        </w:numPr>
        <w:spacing w:after="120"/>
        <w:contextualSpacing w:val="0"/>
        <w:rPr>
          <w:rFonts w:asciiTheme="minorHAnsi" w:eastAsiaTheme="minorEastAsia" w:hAnsiTheme="minorHAnsi" w:cstheme="minorHAnsi"/>
          <w:sz w:val="22"/>
          <w:szCs w:val="22"/>
        </w:rPr>
      </w:pPr>
      <w:r w:rsidRPr="00F609BE">
        <w:rPr>
          <w:rFonts w:asciiTheme="minorHAnsi" w:eastAsiaTheme="minorEastAsia" w:hAnsiTheme="minorHAnsi" w:cstheme="minorHAnsi"/>
          <w:sz w:val="22"/>
          <w:szCs w:val="22"/>
        </w:rPr>
        <w:t xml:space="preserve">Practising with an impairment and placing the public at risk of substantial </w:t>
      </w:r>
      <w:proofErr w:type="gramStart"/>
      <w:r w:rsidRPr="00F609BE">
        <w:rPr>
          <w:rFonts w:asciiTheme="minorHAnsi" w:eastAsiaTheme="minorEastAsia" w:hAnsiTheme="minorHAnsi" w:cstheme="minorHAnsi"/>
          <w:sz w:val="22"/>
          <w:szCs w:val="22"/>
        </w:rPr>
        <w:t>harm;</w:t>
      </w:r>
      <w:proofErr w:type="gramEnd"/>
    </w:p>
    <w:p w14:paraId="5B2F17CE" w14:textId="77777777" w:rsidR="000A7D18" w:rsidRPr="00F609BE" w:rsidRDefault="000A7D18" w:rsidP="000A7D18">
      <w:pPr>
        <w:pStyle w:val="ListParagraph"/>
        <w:spacing w:after="120"/>
        <w:ind w:left="1074"/>
        <w:contextualSpacing w:val="0"/>
        <w:rPr>
          <w:rFonts w:asciiTheme="minorHAnsi" w:eastAsiaTheme="minorEastAsia" w:hAnsiTheme="minorHAnsi" w:cstheme="minorHAnsi"/>
          <w:sz w:val="22"/>
          <w:szCs w:val="22"/>
        </w:rPr>
      </w:pPr>
      <w:r w:rsidRPr="00F609BE">
        <w:rPr>
          <w:rFonts w:asciiTheme="minorHAnsi" w:eastAsiaTheme="minorEastAsia" w:hAnsiTheme="minorHAnsi" w:cstheme="minorHAnsi"/>
          <w:sz w:val="22"/>
          <w:szCs w:val="22"/>
        </w:rPr>
        <w:t xml:space="preserve">Practising while intoxicated by alcohol or </w:t>
      </w:r>
      <w:proofErr w:type="gramStart"/>
      <w:r w:rsidRPr="00F609BE">
        <w:rPr>
          <w:rFonts w:asciiTheme="minorHAnsi" w:eastAsiaTheme="minorEastAsia" w:hAnsiTheme="minorHAnsi" w:cstheme="minorHAnsi"/>
          <w:sz w:val="22"/>
          <w:szCs w:val="22"/>
        </w:rPr>
        <w:t>drugs;</w:t>
      </w:r>
      <w:proofErr w:type="gramEnd"/>
    </w:p>
    <w:p w14:paraId="38B115A0" w14:textId="77777777" w:rsidR="000A7D18" w:rsidRPr="00F609BE" w:rsidRDefault="000A7D18" w:rsidP="000A7D18">
      <w:pPr>
        <w:pStyle w:val="ListParagraph"/>
        <w:numPr>
          <w:ilvl w:val="0"/>
          <w:numId w:val="22"/>
        </w:numPr>
        <w:spacing w:after="120"/>
        <w:contextualSpacing w:val="0"/>
        <w:rPr>
          <w:rFonts w:asciiTheme="minorHAnsi" w:eastAsiaTheme="minorEastAsia" w:hAnsiTheme="minorHAnsi" w:cstheme="minorHAnsi"/>
          <w:sz w:val="22"/>
          <w:szCs w:val="22"/>
        </w:rPr>
      </w:pPr>
      <w:r w:rsidRPr="00F609BE">
        <w:rPr>
          <w:rFonts w:asciiTheme="minorHAnsi" w:eastAsiaTheme="minorEastAsia" w:hAnsiTheme="minorHAnsi" w:cstheme="minorHAnsi"/>
          <w:sz w:val="22"/>
          <w:szCs w:val="22"/>
        </w:rPr>
        <w:t>Practising in a way that significantly departs from accepted professional standards and placing the public at risk of harm; and/or</w:t>
      </w:r>
    </w:p>
    <w:p w14:paraId="7C976227" w14:textId="77777777" w:rsidR="000A7D18" w:rsidRPr="00F609BE" w:rsidRDefault="000A7D18" w:rsidP="000A7D18">
      <w:pPr>
        <w:pStyle w:val="ListParagraph"/>
        <w:numPr>
          <w:ilvl w:val="0"/>
          <w:numId w:val="22"/>
        </w:numPr>
        <w:spacing w:after="120"/>
        <w:contextualSpacing w:val="0"/>
        <w:rPr>
          <w:rFonts w:asciiTheme="minorHAnsi" w:eastAsiaTheme="minorEastAsia" w:hAnsiTheme="minorHAnsi" w:cstheme="minorHAnsi"/>
          <w:sz w:val="22"/>
          <w:szCs w:val="22"/>
        </w:rPr>
      </w:pPr>
      <w:r w:rsidRPr="00F609BE">
        <w:rPr>
          <w:rFonts w:asciiTheme="minorHAnsi" w:eastAsiaTheme="minorEastAsia" w:hAnsiTheme="minorHAnsi" w:cstheme="minorHAnsi"/>
          <w:sz w:val="22"/>
          <w:szCs w:val="22"/>
        </w:rPr>
        <w:t>Engaging in sexual misconduct in connection with their practice.</w:t>
      </w:r>
    </w:p>
    <w:p w14:paraId="569D79DD" w14:textId="77777777" w:rsidR="000A7D18" w:rsidRPr="00F609BE" w:rsidRDefault="000A7D18" w:rsidP="000A7D18">
      <w:pPr>
        <w:spacing w:after="120"/>
        <w:ind w:left="714"/>
        <w:jc w:val="both"/>
        <w:rPr>
          <w:rFonts w:cstheme="minorHAnsi"/>
          <w:sz w:val="22"/>
          <w:szCs w:val="22"/>
        </w:rPr>
      </w:pPr>
      <w:r w:rsidRPr="00F609BE">
        <w:rPr>
          <w:rFonts w:cstheme="minorHAnsi"/>
          <w:sz w:val="22"/>
          <w:szCs w:val="22"/>
        </w:rPr>
        <w:t xml:space="preserve">The following steps must be undertaken when there is a reasonable belief of reportable conduct by a health practitioner </w:t>
      </w:r>
      <w:r>
        <w:rPr>
          <w:rFonts w:cstheme="minorHAnsi"/>
          <w:sz w:val="22"/>
          <w:szCs w:val="22"/>
        </w:rPr>
        <w:t>worker</w:t>
      </w:r>
      <w:r w:rsidRPr="00F609BE">
        <w:rPr>
          <w:rFonts w:cstheme="minorHAnsi"/>
          <w:sz w:val="22"/>
          <w:szCs w:val="22"/>
        </w:rPr>
        <w:t xml:space="preserve"> (e.g. registered nurse, enrolled nurse, psychologist, speech pathologist, physiotherapist, occupational therapist, etc).</w:t>
      </w:r>
    </w:p>
    <w:p w14:paraId="7258EB53" w14:textId="77777777" w:rsidR="000A7D18" w:rsidRDefault="000A7D18" w:rsidP="000A7D18">
      <w:pPr>
        <w:pStyle w:val="ListParagraph"/>
        <w:numPr>
          <w:ilvl w:val="0"/>
          <w:numId w:val="28"/>
        </w:numPr>
        <w:spacing w:after="120" w:line="254" w:lineRule="auto"/>
        <w:ind w:right="-335"/>
        <w:contextualSpacing w:val="0"/>
        <w:rPr>
          <w:rFonts w:asciiTheme="minorHAnsi" w:hAnsiTheme="minorHAnsi" w:cstheme="minorHAnsi"/>
          <w:sz w:val="22"/>
          <w:szCs w:val="22"/>
        </w:rPr>
      </w:pPr>
      <w:r w:rsidRPr="00F609BE">
        <w:rPr>
          <w:rFonts w:asciiTheme="minorHAnsi" w:hAnsiTheme="minorHAnsi" w:cstheme="minorHAnsi"/>
          <w:sz w:val="22"/>
          <w:szCs w:val="22"/>
        </w:rPr>
        <w:t>Any worker must immediately lodge a Riskman Incident Report (if they have access to Riskman) and notify their Manager if they have a reasonable belief that any of the types of conduct listed above have occurred, are occurring, or may occur.</w:t>
      </w:r>
    </w:p>
    <w:p w14:paraId="5848B966" w14:textId="77777777" w:rsidR="000A7D18" w:rsidRPr="00E04330" w:rsidRDefault="000A7D18" w:rsidP="000A7D18">
      <w:pPr>
        <w:pStyle w:val="ListParagraph"/>
        <w:numPr>
          <w:ilvl w:val="0"/>
          <w:numId w:val="28"/>
        </w:numPr>
        <w:spacing w:after="120" w:line="254" w:lineRule="auto"/>
        <w:ind w:right="-335"/>
        <w:contextualSpacing w:val="0"/>
        <w:rPr>
          <w:rFonts w:asciiTheme="minorHAnsi" w:hAnsiTheme="minorHAnsi" w:cstheme="minorHAnsi"/>
          <w:sz w:val="22"/>
          <w:szCs w:val="22"/>
        </w:rPr>
      </w:pPr>
      <w:r>
        <w:rPr>
          <w:rFonts w:asciiTheme="minorHAnsi" w:hAnsiTheme="minorHAnsi" w:cstheme="minorHAnsi"/>
          <w:sz w:val="22"/>
          <w:szCs w:val="22"/>
        </w:rPr>
        <w:t xml:space="preserve">The relevant manager must immediately implement the </w:t>
      </w:r>
      <w:r>
        <w:rPr>
          <w:rFonts w:asciiTheme="minorHAnsi" w:hAnsiTheme="minorHAnsi" w:cstheme="minorHAnsi"/>
          <w:bCs/>
          <w:i/>
          <w:iCs/>
          <w:sz w:val="22"/>
          <w:szCs w:val="22"/>
          <w:lang w:val="en-GB"/>
        </w:rPr>
        <w:t xml:space="preserve">Working with People at Risk of Violence, Neglect or Abuse Procedure </w:t>
      </w:r>
      <w:r>
        <w:rPr>
          <w:rFonts w:asciiTheme="minorHAnsi" w:hAnsiTheme="minorHAnsi" w:cstheme="minorHAnsi"/>
          <w:bCs/>
          <w:sz w:val="22"/>
          <w:szCs w:val="22"/>
          <w:lang w:val="en-GB"/>
        </w:rPr>
        <w:t>to safeguard the child or vulnerable adult.</w:t>
      </w:r>
    </w:p>
    <w:p w14:paraId="78FD6DC5" w14:textId="77777777" w:rsidR="000A7D18" w:rsidRPr="00E04330" w:rsidRDefault="000A7D18" w:rsidP="000A7D18">
      <w:pPr>
        <w:pStyle w:val="ListParagraph"/>
        <w:numPr>
          <w:ilvl w:val="0"/>
          <w:numId w:val="28"/>
        </w:numPr>
        <w:spacing w:after="120" w:line="254" w:lineRule="auto"/>
        <w:contextualSpacing w:val="0"/>
        <w:jc w:val="both"/>
        <w:rPr>
          <w:rFonts w:asciiTheme="minorHAnsi" w:eastAsiaTheme="minorEastAsia" w:hAnsiTheme="minorHAnsi" w:cstheme="minorHAnsi"/>
          <w:sz w:val="22"/>
          <w:szCs w:val="22"/>
        </w:rPr>
      </w:pPr>
      <w:r w:rsidRPr="00F609BE">
        <w:rPr>
          <w:rFonts w:asciiTheme="minorHAnsi" w:eastAsiaTheme="minorEastAsia" w:hAnsiTheme="minorHAnsi" w:cstheme="minorHAnsi"/>
          <w:sz w:val="22"/>
          <w:szCs w:val="22"/>
        </w:rPr>
        <w:t xml:space="preserve">The </w:t>
      </w:r>
      <w:r>
        <w:rPr>
          <w:rFonts w:asciiTheme="minorHAnsi" w:eastAsiaTheme="minorEastAsia" w:hAnsiTheme="minorHAnsi" w:cstheme="minorHAnsi"/>
          <w:sz w:val="22"/>
          <w:szCs w:val="22"/>
        </w:rPr>
        <w:t>Line Manager</w:t>
      </w:r>
      <w:r w:rsidRPr="00F609BE">
        <w:rPr>
          <w:rFonts w:asciiTheme="minorHAnsi" w:eastAsiaTheme="minorEastAsia" w:hAnsiTheme="minorHAnsi" w:cstheme="minorHAnsi"/>
          <w:sz w:val="22"/>
          <w:szCs w:val="22"/>
        </w:rPr>
        <w:t xml:space="preserve"> immediately reports the matter to the General Manager and People &amp; Culture, to discuss and determine whether it is reportable conduct and needs to be notified to AHPRA.</w:t>
      </w:r>
    </w:p>
    <w:p w14:paraId="2D69181A" w14:textId="77777777" w:rsidR="000A7D18" w:rsidRPr="00F609BE" w:rsidRDefault="000A7D18" w:rsidP="000A7D18">
      <w:pPr>
        <w:pStyle w:val="ListParagraph"/>
        <w:numPr>
          <w:ilvl w:val="0"/>
          <w:numId w:val="28"/>
        </w:numPr>
        <w:spacing w:after="120" w:line="254" w:lineRule="auto"/>
        <w:contextualSpacing w:val="0"/>
        <w:rPr>
          <w:rFonts w:asciiTheme="minorHAnsi" w:eastAsiaTheme="minorEastAsia" w:hAnsiTheme="minorHAnsi" w:cstheme="minorHAnsi"/>
          <w:sz w:val="22"/>
          <w:szCs w:val="22"/>
        </w:rPr>
      </w:pPr>
      <w:r w:rsidRPr="00F609BE">
        <w:rPr>
          <w:rFonts w:asciiTheme="minorHAnsi" w:eastAsiaTheme="minorEastAsia" w:hAnsiTheme="minorHAnsi" w:cstheme="minorHAnsi"/>
          <w:sz w:val="22"/>
          <w:szCs w:val="22"/>
        </w:rPr>
        <w:t xml:space="preserve">The </w:t>
      </w:r>
      <w:r>
        <w:rPr>
          <w:rFonts w:asciiTheme="minorHAnsi" w:eastAsiaTheme="minorEastAsia" w:hAnsiTheme="minorHAnsi" w:cstheme="minorHAnsi"/>
          <w:sz w:val="22"/>
          <w:szCs w:val="22"/>
        </w:rPr>
        <w:t>Line Manager</w:t>
      </w:r>
      <w:r w:rsidRPr="00F609BE">
        <w:rPr>
          <w:rFonts w:asciiTheme="minorHAnsi" w:eastAsiaTheme="minorEastAsia" w:hAnsiTheme="minorHAnsi" w:cstheme="minorHAnsi"/>
          <w:sz w:val="22"/>
          <w:szCs w:val="22"/>
        </w:rPr>
        <w:t xml:space="preserve"> gathers and provides all currently available information relevant to the reportable conduct to People &amp; Culture, which must include at minimum:</w:t>
      </w:r>
    </w:p>
    <w:p w14:paraId="33CE68E6" w14:textId="77777777" w:rsidR="000A7D18" w:rsidRPr="00F609BE" w:rsidRDefault="000A7D18" w:rsidP="000A7D18">
      <w:pPr>
        <w:pStyle w:val="ListParagraph"/>
        <w:numPr>
          <w:ilvl w:val="0"/>
          <w:numId w:val="27"/>
        </w:numPr>
        <w:spacing w:after="120" w:line="254" w:lineRule="auto"/>
        <w:ind w:right="1082"/>
        <w:contextualSpacing w:val="0"/>
        <w:jc w:val="both"/>
        <w:rPr>
          <w:rFonts w:asciiTheme="minorHAnsi" w:eastAsiaTheme="minorEastAsia" w:hAnsiTheme="minorHAnsi" w:cstheme="minorHAnsi"/>
          <w:sz w:val="22"/>
          <w:szCs w:val="22"/>
        </w:rPr>
      </w:pPr>
      <w:r w:rsidRPr="00F609BE">
        <w:rPr>
          <w:rFonts w:asciiTheme="minorHAnsi" w:eastAsiaTheme="minorEastAsia" w:hAnsiTheme="minorHAnsi" w:cstheme="minorHAnsi"/>
          <w:sz w:val="22"/>
          <w:szCs w:val="22"/>
        </w:rPr>
        <w:t xml:space="preserve">The name of the worker subject to the alleged reportable </w:t>
      </w:r>
      <w:proofErr w:type="gramStart"/>
      <w:r w:rsidRPr="00F609BE">
        <w:rPr>
          <w:rFonts w:asciiTheme="minorHAnsi" w:eastAsiaTheme="minorEastAsia" w:hAnsiTheme="minorHAnsi" w:cstheme="minorHAnsi"/>
          <w:sz w:val="22"/>
          <w:szCs w:val="22"/>
        </w:rPr>
        <w:t>conduct;</w:t>
      </w:r>
      <w:proofErr w:type="gramEnd"/>
    </w:p>
    <w:p w14:paraId="109B1606" w14:textId="77777777" w:rsidR="000A7D18" w:rsidRPr="00F609BE" w:rsidRDefault="000A7D18" w:rsidP="000A7D18">
      <w:pPr>
        <w:pStyle w:val="ListParagraph"/>
        <w:numPr>
          <w:ilvl w:val="0"/>
          <w:numId w:val="27"/>
        </w:numPr>
        <w:spacing w:after="120" w:line="254" w:lineRule="auto"/>
        <w:ind w:right="1082"/>
        <w:contextualSpacing w:val="0"/>
        <w:jc w:val="both"/>
        <w:rPr>
          <w:rFonts w:asciiTheme="minorHAnsi" w:eastAsiaTheme="minorEastAsia" w:hAnsiTheme="minorHAnsi" w:cstheme="minorHAnsi"/>
          <w:sz w:val="22"/>
          <w:szCs w:val="22"/>
        </w:rPr>
      </w:pPr>
      <w:r w:rsidRPr="00F609BE">
        <w:rPr>
          <w:rFonts w:asciiTheme="minorHAnsi" w:eastAsiaTheme="minorEastAsia" w:hAnsiTheme="minorHAnsi" w:cstheme="minorHAnsi"/>
          <w:sz w:val="22"/>
          <w:szCs w:val="22"/>
        </w:rPr>
        <w:t>The description of the alleged reportable conduct, including the date on which the reportable conduct occurred, and location of the incident.</w:t>
      </w:r>
    </w:p>
    <w:p w14:paraId="28A8AF2F" w14:textId="77777777" w:rsidR="000A7D18" w:rsidRPr="00F609BE" w:rsidRDefault="000A7D18" w:rsidP="000A7D18">
      <w:pPr>
        <w:pStyle w:val="ListParagraph"/>
        <w:numPr>
          <w:ilvl w:val="0"/>
          <w:numId w:val="27"/>
        </w:numPr>
        <w:spacing w:after="120" w:line="254" w:lineRule="auto"/>
        <w:ind w:right="1082"/>
        <w:contextualSpacing w:val="0"/>
        <w:jc w:val="both"/>
        <w:rPr>
          <w:rFonts w:asciiTheme="minorHAnsi" w:eastAsiaTheme="minorEastAsia" w:hAnsiTheme="minorHAnsi" w:cstheme="minorHAnsi"/>
          <w:sz w:val="22"/>
          <w:szCs w:val="22"/>
        </w:rPr>
      </w:pPr>
      <w:r w:rsidRPr="00F609BE">
        <w:rPr>
          <w:rFonts w:asciiTheme="minorHAnsi" w:eastAsiaTheme="minorEastAsia" w:hAnsiTheme="minorHAnsi" w:cstheme="minorHAnsi"/>
          <w:sz w:val="22"/>
          <w:szCs w:val="22"/>
        </w:rPr>
        <w:t>Details of any witnesses to the incident.</w:t>
      </w:r>
    </w:p>
    <w:p w14:paraId="6A557118" w14:textId="77777777" w:rsidR="000A7D18" w:rsidRPr="00E04330" w:rsidRDefault="000A7D18" w:rsidP="000A7D18">
      <w:pPr>
        <w:pStyle w:val="ListParagraph"/>
        <w:numPr>
          <w:ilvl w:val="0"/>
          <w:numId w:val="29"/>
        </w:numPr>
        <w:spacing w:after="120" w:line="254" w:lineRule="auto"/>
        <w:contextualSpacing w:val="0"/>
        <w:rPr>
          <w:rFonts w:asciiTheme="minorHAnsi" w:eastAsiaTheme="minorEastAsia" w:hAnsiTheme="minorHAnsi" w:cstheme="minorHAnsi"/>
          <w:sz w:val="22"/>
          <w:szCs w:val="22"/>
        </w:rPr>
      </w:pPr>
      <w:r w:rsidRPr="00E04330">
        <w:rPr>
          <w:rFonts w:asciiTheme="minorHAnsi" w:hAnsiTheme="minorHAnsi" w:cstheme="minorHAnsi"/>
          <w:sz w:val="22"/>
          <w:szCs w:val="22"/>
        </w:rPr>
        <w:t xml:space="preserve">Where there is suspected notifiable conduct, People &amp; Culture will refer to the </w:t>
      </w:r>
      <w:r w:rsidRPr="00E04330">
        <w:rPr>
          <w:rFonts w:asciiTheme="minorHAnsi" w:hAnsiTheme="minorHAnsi" w:cstheme="minorHAnsi"/>
          <w:i/>
          <w:sz w:val="22"/>
          <w:szCs w:val="22"/>
        </w:rPr>
        <w:t>AHPRA Guidelines: Mandatory notification about registered health practitioners</w:t>
      </w:r>
      <w:r w:rsidRPr="00E04330">
        <w:rPr>
          <w:rFonts w:asciiTheme="minorHAnsi" w:hAnsiTheme="minorHAnsi" w:cstheme="minorHAnsi"/>
          <w:sz w:val="22"/>
          <w:szCs w:val="22"/>
        </w:rPr>
        <w:t xml:space="preserve"> on the AHPRA website to assist with assessing whether a mandatory notification is required. </w:t>
      </w:r>
    </w:p>
    <w:p w14:paraId="6AE08972" w14:textId="77777777" w:rsidR="000A7D18" w:rsidRPr="00F609BE" w:rsidRDefault="000A7D18" w:rsidP="000A7D18">
      <w:pPr>
        <w:pStyle w:val="ListParagraph"/>
        <w:numPr>
          <w:ilvl w:val="0"/>
          <w:numId w:val="29"/>
        </w:numPr>
        <w:spacing w:after="120" w:line="254" w:lineRule="auto"/>
        <w:contextualSpacing w:val="0"/>
        <w:jc w:val="both"/>
        <w:rPr>
          <w:rFonts w:asciiTheme="minorHAnsi" w:eastAsiaTheme="minorEastAsia" w:hAnsiTheme="minorHAnsi" w:cstheme="minorHAnsi"/>
          <w:sz w:val="22"/>
          <w:szCs w:val="22"/>
        </w:rPr>
      </w:pPr>
      <w:r w:rsidRPr="00F609BE">
        <w:rPr>
          <w:rFonts w:asciiTheme="minorHAnsi" w:eastAsiaTheme="minorEastAsia" w:hAnsiTheme="minorHAnsi" w:cstheme="minorHAnsi"/>
          <w:sz w:val="22"/>
          <w:szCs w:val="22"/>
        </w:rPr>
        <w:t xml:space="preserve">People &amp; Culture as the authorised delegate makes the notification to AHPRA by either verbally over the phone or in writing (including via email or other electronic means) and provide the particulars of the basis on which the notification is made </w:t>
      </w:r>
      <w:r w:rsidRPr="00F609BE">
        <w:rPr>
          <w:rFonts w:asciiTheme="minorHAnsi" w:eastAsiaTheme="minorEastAsia" w:hAnsiTheme="minorHAnsi" w:cstheme="minorHAnsi"/>
          <w:b/>
          <w:bCs/>
          <w:sz w:val="22"/>
          <w:szCs w:val="22"/>
        </w:rPr>
        <w:t xml:space="preserve">within seven days </w:t>
      </w:r>
      <w:r w:rsidRPr="00E04330">
        <w:rPr>
          <w:rFonts w:asciiTheme="minorHAnsi" w:eastAsiaTheme="minorEastAsia" w:hAnsiTheme="minorHAnsi" w:cstheme="minorHAnsi"/>
          <w:sz w:val="22"/>
          <w:szCs w:val="22"/>
        </w:rPr>
        <w:t>of a belief being formed that the incident is reportable conduct</w:t>
      </w:r>
      <w:r w:rsidRPr="00F609BE">
        <w:rPr>
          <w:rFonts w:asciiTheme="minorHAnsi" w:eastAsiaTheme="minorEastAsia" w:hAnsiTheme="minorHAnsi" w:cstheme="minorHAnsi"/>
          <w:sz w:val="22"/>
          <w:szCs w:val="22"/>
        </w:rPr>
        <w:t xml:space="preserve">. </w:t>
      </w:r>
    </w:p>
    <w:p w14:paraId="4305D18D" w14:textId="77777777" w:rsidR="000A7D18" w:rsidRPr="00F609BE" w:rsidRDefault="000A7D18" w:rsidP="000A7D18">
      <w:pPr>
        <w:pStyle w:val="ListParagraph"/>
        <w:numPr>
          <w:ilvl w:val="0"/>
          <w:numId w:val="29"/>
        </w:numPr>
        <w:spacing w:after="120" w:line="254" w:lineRule="auto"/>
        <w:contextualSpacing w:val="0"/>
        <w:jc w:val="both"/>
        <w:rPr>
          <w:rFonts w:asciiTheme="minorHAnsi" w:eastAsiaTheme="minorEastAsia" w:hAnsiTheme="minorHAnsi" w:cstheme="minorHAnsi"/>
          <w:sz w:val="22"/>
          <w:szCs w:val="22"/>
        </w:rPr>
      </w:pPr>
      <w:r w:rsidRPr="00F609BE">
        <w:rPr>
          <w:rFonts w:asciiTheme="minorHAnsi" w:eastAsiaTheme="minorEastAsia" w:hAnsiTheme="minorHAnsi" w:cstheme="minorHAnsi"/>
          <w:sz w:val="22"/>
          <w:szCs w:val="22"/>
        </w:rPr>
        <w:t>The general manager informs the Chief Executive of the notification.</w:t>
      </w:r>
    </w:p>
    <w:p w14:paraId="5144E0DE" w14:textId="77777777" w:rsidR="000A7D18" w:rsidRDefault="000A7D18" w:rsidP="000A7D18">
      <w:pPr>
        <w:pStyle w:val="ListParagraph"/>
        <w:numPr>
          <w:ilvl w:val="0"/>
          <w:numId w:val="29"/>
        </w:numPr>
        <w:spacing w:after="120" w:line="254" w:lineRule="auto"/>
        <w:contextualSpacing w:val="0"/>
        <w:jc w:val="both"/>
        <w:rPr>
          <w:rFonts w:asciiTheme="minorHAnsi" w:eastAsiaTheme="minorEastAsia" w:hAnsiTheme="minorHAnsi" w:cstheme="minorHAnsi"/>
          <w:sz w:val="22"/>
          <w:szCs w:val="22"/>
        </w:rPr>
      </w:pPr>
      <w:r w:rsidRPr="00F609BE">
        <w:rPr>
          <w:rFonts w:asciiTheme="minorHAnsi" w:eastAsiaTheme="minorEastAsia" w:hAnsiTheme="minorHAnsi" w:cstheme="minorHAnsi"/>
          <w:sz w:val="22"/>
          <w:szCs w:val="22"/>
        </w:rPr>
        <w:t xml:space="preserve">People and Culture, along with the </w:t>
      </w:r>
      <w:r>
        <w:rPr>
          <w:rFonts w:asciiTheme="minorHAnsi" w:eastAsiaTheme="minorEastAsia" w:hAnsiTheme="minorHAnsi" w:cstheme="minorHAnsi"/>
          <w:sz w:val="22"/>
          <w:szCs w:val="22"/>
        </w:rPr>
        <w:t>Line Manager</w:t>
      </w:r>
      <w:r w:rsidRPr="00F609BE">
        <w:rPr>
          <w:rFonts w:asciiTheme="minorHAnsi" w:eastAsiaTheme="minorEastAsia" w:hAnsiTheme="minorHAnsi" w:cstheme="minorHAnsi"/>
          <w:sz w:val="22"/>
          <w:szCs w:val="22"/>
        </w:rPr>
        <w:t xml:space="preserve">, notifies the </w:t>
      </w:r>
      <w:r>
        <w:rPr>
          <w:rFonts w:asciiTheme="minorHAnsi" w:eastAsiaTheme="minorEastAsia" w:hAnsiTheme="minorHAnsi" w:cstheme="minorHAnsi"/>
          <w:sz w:val="22"/>
          <w:szCs w:val="22"/>
        </w:rPr>
        <w:t>worker</w:t>
      </w:r>
      <w:r w:rsidRPr="00F609BE">
        <w:rPr>
          <w:rFonts w:asciiTheme="minorHAnsi" w:eastAsiaTheme="minorEastAsia" w:hAnsiTheme="minorHAnsi" w:cstheme="minorHAnsi"/>
          <w:sz w:val="22"/>
          <w:szCs w:val="22"/>
        </w:rPr>
        <w:t xml:space="preserve"> that a reportable incident allegation has been against the </w:t>
      </w:r>
      <w:r>
        <w:rPr>
          <w:rFonts w:asciiTheme="minorHAnsi" w:eastAsiaTheme="minorEastAsia" w:hAnsiTheme="minorHAnsi" w:cstheme="minorHAnsi"/>
          <w:sz w:val="22"/>
          <w:szCs w:val="22"/>
        </w:rPr>
        <w:t>worker</w:t>
      </w:r>
      <w:r w:rsidRPr="00F609BE">
        <w:rPr>
          <w:rFonts w:asciiTheme="minorHAnsi" w:eastAsiaTheme="minorEastAsia" w:hAnsiTheme="minorHAnsi" w:cstheme="minorHAnsi"/>
          <w:sz w:val="22"/>
          <w:szCs w:val="22"/>
        </w:rPr>
        <w:t xml:space="preserve">, and that the matter will be referred to the Commission. In addition, the </w:t>
      </w:r>
      <w:r>
        <w:rPr>
          <w:rFonts w:asciiTheme="minorHAnsi" w:eastAsiaTheme="minorEastAsia" w:hAnsiTheme="minorHAnsi" w:cstheme="minorHAnsi"/>
          <w:sz w:val="22"/>
          <w:szCs w:val="22"/>
        </w:rPr>
        <w:t>worker</w:t>
      </w:r>
      <w:r w:rsidRPr="00F609BE">
        <w:rPr>
          <w:rFonts w:asciiTheme="minorHAnsi" w:eastAsiaTheme="minorEastAsia" w:hAnsiTheme="minorHAnsi" w:cstheme="minorHAnsi"/>
          <w:sz w:val="22"/>
          <w:szCs w:val="22"/>
        </w:rPr>
        <w:t xml:space="preserve"> should be notified that any substantiated reportable incident will be referred to the DJCS Secretary for the purpose of having the working with children’s check re-assessed.</w:t>
      </w:r>
    </w:p>
    <w:p w14:paraId="5A738BE6" w14:textId="77777777" w:rsidR="000A7D18" w:rsidRPr="00E04330" w:rsidRDefault="000A7D18" w:rsidP="000A7D18">
      <w:pPr>
        <w:pStyle w:val="ListParagraph"/>
        <w:numPr>
          <w:ilvl w:val="0"/>
          <w:numId w:val="29"/>
        </w:numPr>
        <w:spacing w:after="120" w:line="254" w:lineRule="auto"/>
        <w:contextualSpacing w:val="0"/>
        <w:jc w:val="both"/>
        <w:rPr>
          <w:rFonts w:asciiTheme="minorHAnsi" w:eastAsiaTheme="minorEastAsia" w:hAnsiTheme="minorHAnsi" w:cstheme="minorHAnsi"/>
          <w:sz w:val="22"/>
          <w:szCs w:val="22"/>
        </w:rPr>
      </w:pPr>
      <w:r>
        <w:rPr>
          <w:rFonts w:asciiTheme="minorHAnsi" w:eastAsiaTheme="minorEastAsia" w:hAnsiTheme="minorHAnsi" w:cstheme="minorHAnsi"/>
          <w:sz w:val="22"/>
          <w:szCs w:val="22"/>
        </w:rPr>
        <w:lastRenderedPageBreak/>
        <w:t xml:space="preserve">People and Culture and the relevant manager will also suspend the worker pending investigation (as described in the </w:t>
      </w:r>
      <w:r w:rsidRPr="0055387C">
        <w:rPr>
          <w:rFonts w:asciiTheme="minorHAnsi" w:eastAsiaTheme="minorEastAsia" w:hAnsiTheme="minorHAnsi" w:cstheme="minorHAnsi"/>
          <w:i/>
          <w:iCs/>
          <w:sz w:val="22"/>
          <w:szCs w:val="22"/>
        </w:rPr>
        <w:t>Performance Counselling and Disciplinary Procedure</w:t>
      </w:r>
      <w:r>
        <w:rPr>
          <w:rFonts w:asciiTheme="minorHAnsi" w:eastAsiaTheme="minorEastAsia" w:hAnsiTheme="minorHAnsi" w:cstheme="minorHAnsi"/>
          <w:sz w:val="22"/>
          <w:szCs w:val="22"/>
        </w:rPr>
        <w:t>).</w:t>
      </w:r>
    </w:p>
    <w:p w14:paraId="1DCADBEF" w14:textId="77777777" w:rsidR="000A7D18" w:rsidRPr="00F609BE" w:rsidRDefault="000A7D18" w:rsidP="000A7D18">
      <w:pPr>
        <w:pStyle w:val="ListParagraph"/>
        <w:numPr>
          <w:ilvl w:val="0"/>
          <w:numId w:val="29"/>
        </w:numPr>
        <w:spacing w:after="120" w:line="254" w:lineRule="auto"/>
        <w:contextualSpacing w:val="0"/>
        <w:jc w:val="both"/>
        <w:rPr>
          <w:rFonts w:asciiTheme="minorHAnsi" w:eastAsiaTheme="minorEastAsia" w:hAnsiTheme="minorHAnsi" w:cstheme="minorHAnsi"/>
          <w:sz w:val="22"/>
          <w:szCs w:val="22"/>
        </w:rPr>
      </w:pPr>
      <w:r w:rsidRPr="00F609BE">
        <w:rPr>
          <w:rFonts w:asciiTheme="minorHAnsi" w:eastAsiaTheme="minorEastAsia" w:hAnsiTheme="minorHAnsi" w:cstheme="minorHAnsi"/>
          <w:sz w:val="22"/>
          <w:szCs w:val="22"/>
        </w:rPr>
        <w:t xml:space="preserve">People &amp; Culture supports the </w:t>
      </w:r>
      <w:r>
        <w:rPr>
          <w:rFonts w:asciiTheme="minorHAnsi" w:eastAsiaTheme="minorEastAsia" w:hAnsiTheme="minorHAnsi" w:cstheme="minorHAnsi"/>
          <w:sz w:val="22"/>
          <w:szCs w:val="22"/>
        </w:rPr>
        <w:t>Line Manager</w:t>
      </w:r>
      <w:r w:rsidRPr="00F609BE">
        <w:rPr>
          <w:rFonts w:asciiTheme="minorHAnsi" w:eastAsiaTheme="minorEastAsia" w:hAnsiTheme="minorHAnsi" w:cstheme="minorHAnsi"/>
          <w:sz w:val="22"/>
          <w:szCs w:val="22"/>
        </w:rPr>
        <w:t xml:space="preserve"> to undertake an investigation into the alleged reportable conduct in line with the </w:t>
      </w:r>
      <w:r w:rsidRPr="00F609BE">
        <w:rPr>
          <w:rFonts w:asciiTheme="minorHAnsi" w:eastAsiaTheme="minorEastAsia" w:hAnsiTheme="minorHAnsi" w:cstheme="minorHAnsi"/>
          <w:i/>
          <w:sz w:val="22"/>
          <w:szCs w:val="22"/>
        </w:rPr>
        <w:t xml:space="preserve">Performance Counselling and Disciplinary Procedure </w:t>
      </w:r>
      <w:r w:rsidRPr="00F609BE">
        <w:rPr>
          <w:rFonts w:asciiTheme="minorHAnsi" w:eastAsiaTheme="minorEastAsia" w:hAnsiTheme="minorHAnsi" w:cstheme="minorHAnsi"/>
          <w:sz w:val="22"/>
          <w:szCs w:val="22"/>
        </w:rPr>
        <w:t>to make findings and conclude whether it is substantiated.</w:t>
      </w:r>
    </w:p>
    <w:p w14:paraId="0A643073" w14:textId="77777777" w:rsidR="000A7D18" w:rsidRPr="00F609BE" w:rsidRDefault="000A7D18" w:rsidP="000A7D18">
      <w:pPr>
        <w:pStyle w:val="ListParagraph"/>
        <w:numPr>
          <w:ilvl w:val="0"/>
          <w:numId w:val="29"/>
        </w:numPr>
        <w:spacing w:after="120" w:line="254" w:lineRule="auto"/>
        <w:contextualSpacing w:val="0"/>
        <w:jc w:val="both"/>
        <w:rPr>
          <w:rFonts w:asciiTheme="minorHAnsi" w:eastAsiaTheme="minorEastAsia" w:hAnsiTheme="minorHAnsi" w:cstheme="minorHAnsi"/>
          <w:sz w:val="22"/>
          <w:szCs w:val="22"/>
        </w:rPr>
      </w:pPr>
      <w:r w:rsidRPr="00F609BE">
        <w:rPr>
          <w:rFonts w:asciiTheme="minorHAnsi" w:eastAsiaTheme="minorEastAsia" w:hAnsiTheme="minorHAnsi" w:cstheme="minorHAnsi"/>
          <w:sz w:val="22"/>
          <w:szCs w:val="22"/>
        </w:rPr>
        <w:t xml:space="preserve">People &amp; Culture updates </w:t>
      </w:r>
      <w:r w:rsidRPr="00E04330">
        <w:rPr>
          <w:rFonts w:asciiTheme="minorHAnsi" w:hAnsiTheme="minorHAnsi" w:cstheme="minorHAnsi"/>
          <w:bCs/>
          <w:iCs/>
          <w:sz w:val="22"/>
          <w:szCs w:val="22"/>
        </w:rPr>
        <w:t>AHPRA</w:t>
      </w:r>
      <w:r w:rsidRPr="00F609BE">
        <w:rPr>
          <w:rFonts w:asciiTheme="minorHAnsi" w:hAnsiTheme="minorHAnsi" w:cstheme="minorHAnsi"/>
          <w:b/>
          <w:iCs/>
          <w:sz w:val="22"/>
          <w:szCs w:val="22"/>
        </w:rPr>
        <w:t xml:space="preserve"> </w:t>
      </w:r>
      <w:r w:rsidRPr="00F609BE">
        <w:rPr>
          <w:rFonts w:asciiTheme="minorHAnsi" w:eastAsiaTheme="minorEastAsia" w:hAnsiTheme="minorHAnsi" w:cstheme="minorHAnsi"/>
          <w:sz w:val="22"/>
          <w:szCs w:val="22"/>
        </w:rPr>
        <w:t>of the outcome of the investigation or makes a mandatory update before or within 30 days of the notification having been made, whichever comes sooner.</w:t>
      </w:r>
    </w:p>
    <w:p w14:paraId="40A37056" w14:textId="77777777" w:rsidR="000A7D18" w:rsidRPr="00F609BE" w:rsidRDefault="000A7D18" w:rsidP="000A7D18">
      <w:pPr>
        <w:pStyle w:val="ListParagraph"/>
        <w:numPr>
          <w:ilvl w:val="0"/>
          <w:numId w:val="29"/>
        </w:numPr>
        <w:spacing w:after="120" w:line="254" w:lineRule="auto"/>
        <w:contextualSpacing w:val="0"/>
        <w:jc w:val="both"/>
        <w:rPr>
          <w:rFonts w:asciiTheme="minorHAnsi" w:eastAsiaTheme="minorEastAsia" w:hAnsiTheme="minorHAnsi" w:cstheme="minorHAnsi"/>
          <w:sz w:val="22"/>
          <w:szCs w:val="22"/>
        </w:rPr>
      </w:pPr>
      <w:r w:rsidRPr="00F609BE">
        <w:rPr>
          <w:rFonts w:asciiTheme="minorHAnsi" w:eastAsiaTheme="minorEastAsia" w:hAnsiTheme="minorHAnsi" w:cstheme="minorHAnsi"/>
          <w:sz w:val="22"/>
          <w:szCs w:val="22"/>
        </w:rPr>
        <w:t xml:space="preserve">People &amp; Culture ensures that the investigation report and outcome of the investigation is updated to </w:t>
      </w:r>
      <w:r w:rsidRPr="00E04330">
        <w:rPr>
          <w:rFonts w:asciiTheme="minorHAnsi" w:hAnsiTheme="minorHAnsi" w:cstheme="minorHAnsi"/>
          <w:bCs/>
          <w:iCs/>
          <w:sz w:val="22"/>
          <w:szCs w:val="22"/>
        </w:rPr>
        <w:t>AHPRA</w:t>
      </w:r>
      <w:r w:rsidRPr="00F609BE">
        <w:rPr>
          <w:rFonts w:asciiTheme="minorHAnsi" w:hAnsiTheme="minorHAnsi" w:cstheme="minorHAnsi"/>
          <w:b/>
          <w:iCs/>
          <w:sz w:val="22"/>
          <w:szCs w:val="22"/>
        </w:rPr>
        <w:t xml:space="preserve"> </w:t>
      </w:r>
      <w:r w:rsidRPr="00F609BE">
        <w:rPr>
          <w:rFonts w:asciiTheme="minorHAnsi" w:eastAsiaTheme="minorEastAsia" w:hAnsiTheme="minorHAnsi" w:cstheme="minorHAnsi"/>
          <w:sz w:val="22"/>
          <w:szCs w:val="22"/>
        </w:rPr>
        <w:t>as soon as practically possible after the investigation process is complete.</w:t>
      </w:r>
    </w:p>
    <w:p w14:paraId="591974CC" w14:textId="77777777" w:rsidR="000A7D18" w:rsidRPr="00E04330" w:rsidRDefault="000A7D18" w:rsidP="000A7D18">
      <w:pPr>
        <w:pStyle w:val="ListParagraph"/>
        <w:numPr>
          <w:ilvl w:val="0"/>
          <w:numId w:val="29"/>
        </w:numPr>
        <w:spacing w:after="120" w:line="254" w:lineRule="auto"/>
        <w:ind w:right="-335"/>
        <w:contextualSpacing w:val="0"/>
        <w:jc w:val="both"/>
        <w:rPr>
          <w:rFonts w:asciiTheme="minorHAnsi" w:hAnsiTheme="minorHAnsi" w:cstheme="minorHAnsi"/>
          <w:sz w:val="22"/>
          <w:szCs w:val="22"/>
        </w:rPr>
      </w:pPr>
      <w:r w:rsidRPr="00E04330">
        <w:rPr>
          <w:rFonts w:asciiTheme="minorHAnsi" w:hAnsiTheme="minorHAnsi" w:cstheme="minorHAnsi"/>
          <w:bCs/>
          <w:iCs/>
          <w:sz w:val="22"/>
          <w:szCs w:val="22"/>
        </w:rPr>
        <w:t>AHPRA</w:t>
      </w:r>
      <w:r w:rsidRPr="00F609BE">
        <w:rPr>
          <w:rFonts w:asciiTheme="minorHAnsi" w:hAnsiTheme="minorHAnsi" w:cstheme="minorHAnsi"/>
          <w:b/>
          <w:iCs/>
          <w:sz w:val="22"/>
          <w:szCs w:val="22"/>
        </w:rPr>
        <w:t xml:space="preserve"> </w:t>
      </w:r>
      <w:r w:rsidRPr="00F609BE">
        <w:rPr>
          <w:rFonts w:asciiTheme="minorHAnsi" w:eastAsiaTheme="minorEastAsia" w:hAnsiTheme="minorHAnsi" w:cstheme="minorHAnsi"/>
          <w:sz w:val="22"/>
          <w:szCs w:val="22"/>
        </w:rPr>
        <w:t>assesses MCM’s information which includes follow up with People &amp; Culture and communicates their findings and recommendations to the Chief Executive and People &amp; Culture.</w:t>
      </w:r>
    </w:p>
    <w:p w14:paraId="40A2A2FB" w14:textId="77777777" w:rsidR="000A7D18" w:rsidRPr="00F609BE" w:rsidRDefault="000A7D18" w:rsidP="000A7D18">
      <w:pPr>
        <w:pStyle w:val="ListParagraph"/>
        <w:numPr>
          <w:ilvl w:val="0"/>
          <w:numId w:val="29"/>
        </w:numPr>
        <w:spacing w:after="120" w:line="254" w:lineRule="auto"/>
        <w:contextualSpacing w:val="0"/>
        <w:jc w:val="both"/>
        <w:rPr>
          <w:rFonts w:asciiTheme="minorHAnsi" w:eastAsiaTheme="minorEastAsia" w:hAnsiTheme="minorHAnsi" w:cstheme="minorHAnsi"/>
          <w:sz w:val="22"/>
          <w:szCs w:val="22"/>
        </w:rPr>
      </w:pPr>
      <w:r w:rsidRPr="00F609BE">
        <w:rPr>
          <w:rFonts w:asciiTheme="minorHAnsi" w:eastAsiaTheme="minorEastAsia" w:hAnsiTheme="minorHAnsi" w:cstheme="minorHAnsi"/>
          <w:sz w:val="22"/>
          <w:szCs w:val="22"/>
        </w:rPr>
        <w:t xml:space="preserve">If the investigation by MCM/HHA finds that there are concerns to be addressed, the People &amp; Culture will support the </w:t>
      </w:r>
      <w:r>
        <w:rPr>
          <w:rFonts w:asciiTheme="minorHAnsi" w:eastAsiaTheme="minorEastAsia" w:hAnsiTheme="minorHAnsi" w:cstheme="minorHAnsi"/>
          <w:sz w:val="22"/>
          <w:szCs w:val="22"/>
        </w:rPr>
        <w:t>Line Manager</w:t>
      </w:r>
      <w:r w:rsidRPr="00F609BE">
        <w:rPr>
          <w:rFonts w:asciiTheme="minorHAnsi" w:eastAsiaTheme="minorEastAsia" w:hAnsiTheme="minorHAnsi" w:cstheme="minorHAnsi"/>
          <w:sz w:val="22"/>
          <w:szCs w:val="22"/>
        </w:rPr>
        <w:t xml:space="preserve"> to apply the </w:t>
      </w:r>
      <w:r w:rsidRPr="00F609BE">
        <w:rPr>
          <w:rFonts w:asciiTheme="minorHAnsi" w:eastAsiaTheme="minorEastAsia" w:hAnsiTheme="minorHAnsi" w:cstheme="minorHAnsi"/>
          <w:i/>
          <w:sz w:val="22"/>
          <w:szCs w:val="22"/>
        </w:rPr>
        <w:t>Performance Counselling and Disciplinary Procedure</w:t>
      </w:r>
      <w:r w:rsidRPr="00F609BE">
        <w:rPr>
          <w:rFonts w:asciiTheme="minorHAnsi" w:eastAsiaTheme="minorEastAsia" w:hAnsiTheme="minorHAnsi" w:cstheme="minorHAnsi"/>
          <w:sz w:val="22"/>
          <w:szCs w:val="22"/>
        </w:rPr>
        <w:t xml:space="preserve">. This is regardless of whether </w:t>
      </w:r>
      <w:r w:rsidRPr="00E04330">
        <w:rPr>
          <w:rFonts w:asciiTheme="minorHAnsi" w:hAnsiTheme="minorHAnsi" w:cstheme="minorHAnsi"/>
          <w:bCs/>
          <w:iCs/>
          <w:sz w:val="22"/>
          <w:szCs w:val="22"/>
        </w:rPr>
        <w:t>AHPRA</w:t>
      </w:r>
      <w:r w:rsidRPr="00F609BE">
        <w:rPr>
          <w:rFonts w:asciiTheme="minorHAnsi" w:hAnsiTheme="minorHAnsi" w:cstheme="minorHAnsi"/>
          <w:b/>
          <w:iCs/>
          <w:sz w:val="22"/>
          <w:szCs w:val="22"/>
        </w:rPr>
        <w:t xml:space="preserve"> </w:t>
      </w:r>
      <w:r w:rsidRPr="00F609BE">
        <w:rPr>
          <w:rFonts w:asciiTheme="minorHAnsi" w:eastAsiaTheme="minorEastAsia" w:hAnsiTheme="minorHAnsi" w:cstheme="minorHAnsi"/>
          <w:sz w:val="22"/>
          <w:szCs w:val="22"/>
        </w:rPr>
        <w:t>determines the matter is or is not  ‘reportable conduct’.</w:t>
      </w:r>
    </w:p>
    <w:p w14:paraId="3A534E1A" w14:textId="77777777" w:rsidR="000A7D18" w:rsidRPr="00F609BE" w:rsidRDefault="000A7D18" w:rsidP="000A7D18">
      <w:pPr>
        <w:pStyle w:val="ListParagraph"/>
        <w:numPr>
          <w:ilvl w:val="0"/>
          <w:numId w:val="29"/>
        </w:numPr>
        <w:spacing w:after="120" w:line="254" w:lineRule="auto"/>
        <w:ind w:right="-335"/>
        <w:contextualSpacing w:val="0"/>
        <w:jc w:val="both"/>
        <w:rPr>
          <w:rFonts w:asciiTheme="minorHAnsi" w:hAnsiTheme="minorHAnsi" w:cstheme="minorHAnsi"/>
          <w:sz w:val="22"/>
          <w:szCs w:val="22"/>
        </w:rPr>
      </w:pPr>
      <w:r w:rsidRPr="00F609BE">
        <w:rPr>
          <w:rFonts w:asciiTheme="minorHAnsi" w:eastAsiaTheme="minorEastAsia" w:hAnsiTheme="minorHAnsi" w:cstheme="minorHAnsi"/>
          <w:sz w:val="22"/>
          <w:szCs w:val="22"/>
        </w:rPr>
        <w:t>At all steps of this process, the Manager with assistance from People &amp; Culture will implement measures to maintain the safety and wellbeing of the worker who reported the concern in the first instance, and any witnesses or other complainants.</w:t>
      </w:r>
    </w:p>
    <w:p w14:paraId="28E809E6" w14:textId="77777777" w:rsidR="000A7D18" w:rsidRPr="00810BC6" w:rsidRDefault="000A7D18" w:rsidP="000A7D18">
      <w:pPr>
        <w:spacing w:line="254" w:lineRule="auto"/>
        <w:rPr>
          <w:rFonts w:cstheme="minorHAnsi"/>
          <w:sz w:val="22"/>
          <w:szCs w:val="22"/>
        </w:rPr>
      </w:pPr>
    </w:p>
    <w:p w14:paraId="68D076D9" w14:textId="5CF773AF" w:rsidR="000A7D18" w:rsidRPr="00B24517" w:rsidRDefault="000A7D18" w:rsidP="00B24517">
      <w:pPr>
        <w:pStyle w:val="ListParagraph"/>
        <w:numPr>
          <w:ilvl w:val="1"/>
          <w:numId w:val="23"/>
        </w:numPr>
        <w:spacing w:after="120" w:line="254" w:lineRule="auto"/>
        <w:rPr>
          <w:rFonts w:asciiTheme="minorHAnsi" w:hAnsiTheme="minorHAnsi" w:cstheme="minorHAnsi"/>
          <w:b/>
          <w:sz w:val="22"/>
          <w:szCs w:val="22"/>
        </w:rPr>
      </w:pPr>
      <w:r w:rsidRPr="00B24517">
        <w:rPr>
          <w:rFonts w:asciiTheme="minorHAnsi" w:hAnsiTheme="minorHAnsi" w:cstheme="minorHAnsi"/>
          <w:b/>
          <w:sz w:val="22"/>
          <w:szCs w:val="22"/>
        </w:rPr>
        <w:t xml:space="preserve">Disability Worker Exclusion Scheme </w:t>
      </w:r>
    </w:p>
    <w:p w14:paraId="206C48D0" w14:textId="77777777" w:rsidR="000A7D18" w:rsidRPr="000F5E37" w:rsidRDefault="000A7D18" w:rsidP="000A7D18">
      <w:pPr>
        <w:spacing w:after="120" w:line="254" w:lineRule="auto"/>
        <w:ind w:left="633"/>
        <w:jc w:val="both"/>
        <w:rPr>
          <w:rFonts w:cstheme="minorHAnsi"/>
          <w:i/>
          <w:sz w:val="22"/>
          <w:szCs w:val="22"/>
        </w:rPr>
      </w:pPr>
      <w:r w:rsidRPr="000F5E37">
        <w:rPr>
          <w:rFonts w:cstheme="minorHAnsi"/>
          <w:sz w:val="22"/>
          <w:szCs w:val="22"/>
        </w:rPr>
        <w:t xml:space="preserve">MCM is required to notify the DWES Unit of any adverse or disclosable outcomes arising out of national police checks or international police checks that are part of MCM’s employment safety screening process (refer to </w:t>
      </w:r>
      <w:r w:rsidRPr="000F5E37">
        <w:rPr>
          <w:rFonts w:cstheme="minorHAnsi"/>
          <w:i/>
          <w:sz w:val="22"/>
          <w:szCs w:val="22"/>
        </w:rPr>
        <w:t>Employment Safety Screening Procedure</w:t>
      </w:r>
      <w:r w:rsidRPr="000F5E37">
        <w:rPr>
          <w:rFonts w:cstheme="minorHAnsi"/>
          <w:sz w:val="22"/>
          <w:szCs w:val="22"/>
        </w:rPr>
        <w:t>) for disability workers and risk-assessed roles only</w:t>
      </w:r>
      <w:r w:rsidRPr="000F5E37">
        <w:rPr>
          <w:rFonts w:cstheme="minorHAnsi"/>
          <w:i/>
          <w:sz w:val="22"/>
          <w:szCs w:val="22"/>
        </w:rPr>
        <w:t>.</w:t>
      </w:r>
    </w:p>
    <w:p w14:paraId="75320F34" w14:textId="77777777" w:rsidR="000A7D18" w:rsidRPr="000F5E37" w:rsidRDefault="000A7D18" w:rsidP="000A7D18">
      <w:pPr>
        <w:spacing w:after="120" w:line="254" w:lineRule="auto"/>
        <w:ind w:left="633"/>
        <w:jc w:val="both"/>
        <w:rPr>
          <w:rFonts w:cstheme="minorHAnsi"/>
          <w:sz w:val="22"/>
          <w:szCs w:val="22"/>
        </w:rPr>
      </w:pPr>
      <w:r w:rsidRPr="000F5E37">
        <w:rPr>
          <w:rFonts w:cstheme="minorHAnsi"/>
          <w:sz w:val="22"/>
          <w:szCs w:val="22"/>
        </w:rPr>
        <w:t xml:space="preserve">Adverse findings are those which indicate a person has been found guilty of any offence, regardless of whether they are imprisoned, which: </w:t>
      </w:r>
    </w:p>
    <w:p w14:paraId="1C7E2E36" w14:textId="77777777" w:rsidR="000A7D18" w:rsidRPr="000F5E37" w:rsidRDefault="000A7D18" w:rsidP="000A7D18">
      <w:pPr>
        <w:pStyle w:val="Default"/>
        <w:numPr>
          <w:ilvl w:val="0"/>
          <w:numId w:val="21"/>
        </w:numPr>
        <w:spacing w:after="120"/>
        <w:ind w:left="993"/>
        <w:rPr>
          <w:rFonts w:asciiTheme="minorHAnsi" w:eastAsiaTheme="minorEastAsia" w:hAnsiTheme="minorHAnsi" w:cstheme="minorHAnsi"/>
          <w:color w:val="auto"/>
          <w:sz w:val="22"/>
          <w:szCs w:val="22"/>
        </w:rPr>
      </w:pPr>
      <w:r w:rsidRPr="000F5E37">
        <w:rPr>
          <w:rFonts w:asciiTheme="minorHAnsi" w:eastAsiaTheme="minorEastAsia" w:hAnsiTheme="minorHAnsi" w:cstheme="minorHAnsi"/>
          <w:color w:val="auto"/>
          <w:sz w:val="22"/>
          <w:szCs w:val="22"/>
        </w:rPr>
        <w:t>Involves bodily harm,</w:t>
      </w:r>
    </w:p>
    <w:p w14:paraId="2FBF8BE2" w14:textId="77777777" w:rsidR="000A7D18" w:rsidRPr="000F5E37" w:rsidRDefault="000A7D18" w:rsidP="000A7D18">
      <w:pPr>
        <w:pStyle w:val="Default"/>
        <w:numPr>
          <w:ilvl w:val="0"/>
          <w:numId w:val="21"/>
        </w:numPr>
        <w:spacing w:after="120"/>
        <w:ind w:left="993"/>
        <w:rPr>
          <w:rFonts w:asciiTheme="minorHAnsi" w:eastAsiaTheme="minorEastAsia" w:hAnsiTheme="minorHAnsi" w:cstheme="minorHAnsi"/>
          <w:color w:val="auto"/>
          <w:sz w:val="22"/>
          <w:szCs w:val="22"/>
        </w:rPr>
      </w:pPr>
      <w:r w:rsidRPr="000F5E37">
        <w:rPr>
          <w:rFonts w:asciiTheme="minorHAnsi" w:eastAsiaTheme="minorEastAsia" w:hAnsiTheme="minorHAnsi" w:cstheme="minorHAnsi"/>
          <w:color w:val="auto"/>
          <w:sz w:val="22"/>
          <w:szCs w:val="22"/>
        </w:rPr>
        <w:t>Involves violence or threats of violence</w:t>
      </w:r>
    </w:p>
    <w:p w14:paraId="626634C4" w14:textId="77777777" w:rsidR="000A7D18" w:rsidRPr="000F5E37" w:rsidRDefault="000A7D18" w:rsidP="000A7D18">
      <w:pPr>
        <w:pStyle w:val="Default"/>
        <w:numPr>
          <w:ilvl w:val="0"/>
          <w:numId w:val="21"/>
        </w:numPr>
        <w:spacing w:after="120"/>
        <w:ind w:left="993"/>
        <w:rPr>
          <w:rFonts w:asciiTheme="minorHAnsi" w:eastAsiaTheme="minorEastAsia" w:hAnsiTheme="minorHAnsi" w:cstheme="minorHAnsi"/>
          <w:color w:val="auto"/>
          <w:sz w:val="22"/>
          <w:szCs w:val="22"/>
        </w:rPr>
      </w:pPr>
      <w:r w:rsidRPr="000F5E37">
        <w:rPr>
          <w:rFonts w:asciiTheme="minorHAnsi" w:eastAsiaTheme="minorEastAsia" w:hAnsiTheme="minorHAnsi" w:cstheme="minorHAnsi"/>
          <w:color w:val="auto"/>
          <w:sz w:val="22"/>
          <w:szCs w:val="22"/>
        </w:rPr>
        <w:t>Is of a sexual nature</w:t>
      </w:r>
    </w:p>
    <w:p w14:paraId="060330FA" w14:textId="77777777" w:rsidR="000A7D18" w:rsidRPr="000F5E37" w:rsidRDefault="000A7D18" w:rsidP="000A7D18">
      <w:pPr>
        <w:pStyle w:val="Default"/>
        <w:numPr>
          <w:ilvl w:val="0"/>
          <w:numId w:val="21"/>
        </w:numPr>
        <w:spacing w:after="120"/>
        <w:ind w:left="993"/>
        <w:rPr>
          <w:rFonts w:asciiTheme="minorHAnsi" w:eastAsiaTheme="minorEastAsia" w:hAnsiTheme="minorHAnsi" w:cstheme="minorHAnsi"/>
          <w:color w:val="auto"/>
          <w:sz w:val="22"/>
          <w:szCs w:val="22"/>
        </w:rPr>
      </w:pPr>
      <w:r w:rsidRPr="000F5E37">
        <w:rPr>
          <w:rFonts w:asciiTheme="minorHAnsi" w:eastAsiaTheme="minorEastAsia" w:hAnsiTheme="minorHAnsi" w:cstheme="minorHAnsi"/>
          <w:color w:val="auto"/>
          <w:sz w:val="22"/>
          <w:szCs w:val="22"/>
        </w:rPr>
        <w:t>Involves dishonesty</w:t>
      </w:r>
    </w:p>
    <w:p w14:paraId="437A9E44" w14:textId="77777777" w:rsidR="000A7D18" w:rsidRPr="000F5E37" w:rsidRDefault="000A7D18" w:rsidP="000A7D18">
      <w:pPr>
        <w:pStyle w:val="Default"/>
        <w:numPr>
          <w:ilvl w:val="0"/>
          <w:numId w:val="21"/>
        </w:numPr>
        <w:spacing w:after="120"/>
        <w:ind w:left="993"/>
        <w:rPr>
          <w:rFonts w:asciiTheme="minorHAnsi" w:eastAsiaTheme="minorEastAsia" w:hAnsiTheme="minorHAnsi" w:cstheme="minorHAnsi"/>
          <w:color w:val="auto"/>
          <w:sz w:val="22"/>
          <w:szCs w:val="22"/>
        </w:rPr>
      </w:pPr>
      <w:r w:rsidRPr="000F5E37">
        <w:rPr>
          <w:rFonts w:asciiTheme="minorHAnsi" w:eastAsiaTheme="minorEastAsia" w:hAnsiTheme="minorHAnsi" w:cstheme="minorHAnsi"/>
          <w:color w:val="auto"/>
          <w:sz w:val="22"/>
          <w:szCs w:val="22"/>
        </w:rPr>
        <w:t>Involves neglect of a person in their care</w:t>
      </w:r>
    </w:p>
    <w:p w14:paraId="5216806D" w14:textId="77777777" w:rsidR="000A7D18" w:rsidRPr="000F5E37" w:rsidRDefault="000A7D18" w:rsidP="000A7D18">
      <w:pPr>
        <w:pStyle w:val="Default"/>
        <w:numPr>
          <w:ilvl w:val="0"/>
          <w:numId w:val="21"/>
        </w:numPr>
        <w:spacing w:after="120"/>
        <w:ind w:left="993"/>
        <w:rPr>
          <w:rFonts w:asciiTheme="minorHAnsi" w:eastAsiaTheme="minorEastAsia" w:hAnsiTheme="minorHAnsi" w:cstheme="minorHAnsi"/>
          <w:color w:val="auto"/>
          <w:sz w:val="22"/>
          <w:szCs w:val="22"/>
        </w:rPr>
      </w:pPr>
      <w:r w:rsidRPr="000F5E37">
        <w:rPr>
          <w:rFonts w:asciiTheme="minorHAnsi" w:eastAsiaTheme="minorEastAsia" w:hAnsiTheme="minorHAnsi" w:cstheme="minorHAnsi"/>
          <w:color w:val="auto"/>
          <w:sz w:val="22"/>
          <w:szCs w:val="22"/>
        </w:rPr>
        <w:t>Is either a category 1 or category 2 exclusion offence under the Victorian Safety Screening Policy (refer to section 11.4 of the Policy).</w:t>
      </w:r>
    </w:p>
    <w:p w14:paraId="4449BAC0" w14:textId="77777777" w:rsidR="000A7D18" w:rsidRPr="000F5E37" w:rsidRDefault="000A7D18" w:rsidP="000A7D18">
      <w:pPr>
        <w:spacing w:after="120" w:line="254" w:lineRule="auto"/>
        <w:ind w:left="633"/>
        <w:rPr>
          <w:rFonts w:cstheme="minorHAnsi"/>
          <w:sz w:val="22"/>
          <w:szCs w:val="22"/>
        </w:rPr>
      </w:pPr>
      <w:r w:rsidRPr="000F5E37">
        <w:rPr>
          <w:rFonts w:cstheme="minorHAnsi"/>
          <w:sz w:val="22"/>
          <w:szCs w:val="22"/>
        </w:rPr>
        <w:t>Where MCM is required to notify the DWES Unit of adverse information:</w:t>
      </w:r>
    </w:p>
    <w:p w14:paraId="5B8E39D4" w14:textId="77777777" w:rsidR="000A7D18" w:rsidRPr="00E04330" w:rsidRDefault="000A7D18" w:rsidP="000A7D18">
      <w:pPr>
        <w:pStyle w:val="ListParagraph"/>
        <w:numPr>
          <w:ilvl w:val="0"/>
          <w:numId w:val="30"/>
        </w:numPr>
        <w:spacing w:after="120" w:line="254" w:lineRule="auto"/>
        <w:ind w:left="993"/>
        <w:contextualSpacing w:val="0"/>
        <w:jc w:val="both"/>
        <w:rPr>
          <w:rFonts w:asciiTheme="minorHAnsi" w:eastAsiaTheme="minorEastAsia" w:hAnsiTheme="minorHAnsi" w:cstheme="minorHAnsi"/>
          <w:sz w:val="22"/>
          <w:szCs w:val="22"/>
        </w:rPr>
      </w:pPr>
      <w:r w:rsidRPr="00E04330">
        <w:rPr>
          <w:rFonts w:asciiTheme="minorHAnsi" w:eastAsiaTheme="minorEastAsia" w:hAnsiTheme="minorHAnsi" w:cstheme="minorHAnsi"/>
          <w:sz w:val="22"/>
          <w:szCs w:val="22"/>
        </w:rPr>
        <w:t>People &amp; Culture as the authorised department completing the employment safety screening process notifies the hiring manager and general manager of the police check revealing adverse or disclosable outcomes.</w:t>
      </w:r>
    </w:p>
    <w:p w14:paraId="7A4D714C" w14:textId="77777777" w:rsidR="000A7D18" w:rsidRPr="00E04330" w:rsidRDefault="000A7D18" w:rsidP="000A7D18">
      <w:pPr>
        <w:pStyle w:val="ListParagraph"/>
        <w:numPr>
          <w:ilvl w:val="0"/>
          <w:numId w:val="30"/>
        </w:numPr>
        <w:spacing w:after="120" w:line="254" w:lineRule="auto"/>
        <w:ind w:left="993"/>
        <w:contextualSpacing w:val="0"/>
        <w:jc w:val="both"/>
        <w:rPr>
          <w:rFonts w:asciiTheme="minorHAnsi" w:eastAsiaTheme="minorEastAsia" w:hAnsiTheme="minorHAnsi" w:cstheme="minorHAnsi"/>
          <w:sz w:val="22"/>
          <w:szCs w:val="22"/>
        </w:rPr>
      </w:pPr>
      <w:r w:rsidRPr="00E04330">
        <w:rPr>
          <w:rFonts w:asciiTheme="minorHAnsi" w:eastAsiaTheme="minorEastAsia" w:hAnsiTheme="minorHAnsi" w:cstheme="minorHAnsi"/>
          <w:sz w:val="22"/>
          <w:szCs w:val="22"/>
        </w:rPr>
        <w:lastRenderedPageBreak/>
        <w:t>People &amp; Culture makes the notification via the online DWES Portal as soon as they become aware of the advertise or disclosable outcome.</w:t>
      </w:r>
    </w:p>
    <w:p w14:paraId="08007769" w14:textId="77777777" w:rsidR="000A7D18" w:rsidRPr="00E04330" w:rsidRDefault="000A7D18" w:rsidP="000A7D18">
      <w:pPr>
        <w:pStyle w:val="ListParagraph"/>
        <w:numPr>
          <w:ilvl w:val="0"/>
          <w:numId w:val="30"/>
        </w:numPr>
        <w:spacing w:after="120" w:line="254" w:lineRule="auto"/>
        <w:ind w:left="993"/>
        <w:contextualSpacing w:val="0"/>
        <w:jc w:val="both"/>
        <w:rPr>
          <w:rFonts w:asciiTheme="minorHAnsi" w:eastAsiaTheme="minorEastAsia" w:hAnsiTheme="minorHAnsi" w:cstheme="minorHAnsi"/>
          <w:sz w:val="22"/>
          <w:szCs w:val="22"/>
        </w:rPr>
      </w:pPr>
      <w:r w:rsidRPr="00E04330">
        <w:rPr>
          <w:rFonts w:asciiTheme="minorHAnsi" w:eastAsiaTheme="minorEastAsia" w:hAnsiTheme="minorHAnsi" w:cstheme="minorHAnsi"/>
          <w:sz w:val="22"/>
          <w:szCs w:val="22"/>
        </w:rPr>
        <w:t xml:space="preserve">People &amp; Culture and the hiring manager (or </w:t>
      </w:r>
      <w:r>
        <w:rPr>
          <w:rFonts w:asciiTheme="minorHAnsi" w:eastAsiaTheme="minorEastAsia" w:hAnsiTheme="minorHAnsi" w:cstheme="minorHAnsi"/>
          <w:sz w:val="22"/>
          <w:szCs w:val="22"/>
        </w:rPr>
        <w:t>Line Manager</w:t>
      </w:r>
      <w:r w:rsidRPr="00E04330">
        <w:rPr>
          <w:rFonts w:asciiTheme="minorHAnsi" w:eastAsiaTheme="minorEastAsia" w:hAnsiTheme="minorHAnsi" w:cstheme="minorHAnsi"/>
          <w:sz w:val="22"/>
          <w:szCs w:val="22"/>
        </w:rPr>
        <w:t>) make the prospective worker (or worker) aware that MCM has submitted a notification about them and that they are not permitted to apply for or commence or continue to be engaged as a disability worker or in a risk-assessed role until they are otherwise advised.</w:t>
      </w:r>
    </w:p>
    <w:p w14:paraId="14F1A1EE" w14:textId="77777777" w:rsidR="000A7D18" w:rsidRPr="00E04330" w:rsidRDefault="000A7D18" w:rsidP="000A7D18">
      <w:pPr>
        <w:pStyle w:val="ListParagraph"/>
        <w:numPr>
          <w:ilvl w:val="0"/>
          <w:numId w:val="30"/>
        </w:numPr>
        <w:spacing w:after="120" w:line="254" w:lineRule="auto"/>
        <w:ind w:left="993"/>
        <w:contextualSpacing w:val="0"/>
        <w:jc w:val="both"/>
        <w:rPr>
          <w:rFonts w:asciiTheme="minorHAnsi" w:eastAsiaTheme="minorEastAsia" w:hAnsiTheme="minorHAnsi" w:cstheme="minorHAnsi"/>
          <w:sz w:val="22"/>
          <w:szCs w:val="22"/>
        </w:rPr>
      </w:pPr>
      <w:r w:rsidRPr="00E04330">
        <w:rPr>
          <w:rFonts w:asciiTheme="minorHAnsi" w:eastAsiaTheme="minorEastAsia" w:hAnsiTheme="minorHAnsi" w:cstheme="minorHAnsi"/>
          <w:sz w:val="22"/>
          <w:szCs w:val="22"/>
        </w:rPr>
        <w:t>The DWES Unit considers whether the prospective or current worker will be placed on the Disability Worker Exclusion List (DWEL) and notify MCM of the decision.</w:t>
      </w:r>
    </w:p>
    <w:p w14:paraId="14DDF670" w14:textId="77777777" w:rsidR="000A7D18" w:rsidRPr="00E04330" w:rsidRDefault="000A7D18" w:rsidP="000A7D18">
      <w:pPr>
        <w:pStyle w:val="ListParagraph"/>
        <w:numPr>
          <w:ilvl w:val="0"/>
          <w:numId w:val="30"/>
        </w:numPr>
        <w:spacing w:after="120" w:line="254" w:lineRule="auto"/>
        <w:ind w:left="993"/>
        <w:contextualSpacing w:val="0"/>
        <w:jc w:val="both"/>
        <w:rPr>
          <w:rFonts w:asciiTheme="minorHAnsi" w:eastAsiaTheme="minorEastAsia" w:hAnsiTheme="minorHAnsi" w:cstheme="minorHAnsi"/>
          <w:sz w:val="22"/>
          <w:szCs w:val="22"/>
        </w:rPr>
      </w:pPr>
      <w:r w:rsidRPr="00E04330">
        <w:rPr>
          <w:rFonts w:asciiTheme="minorHAnsi" w:eastAsiaTheme="minorEastAsia" w:hAnsiTheme="minorHAnsi" w:cstheme="minorHAnsi"/>
          <w:sz w:val="22"/>
          <w:szCs w:val="22"/>
        </w:rPr>
        <w:t xml:space="preserve">People &amp; Culture notifies the hiring manager to not proceed with appointment or engagement of the prospective worker if they </w:t>
      </w:r>
      <w:r w:rsidRPr="00E04330">
        <w:rPr>
          <w:rFonts w:asciiTheme="minorHAnsi" w:eastAsiaTheme="minorEastAsia" w:hAnsiTheme="minorHAnsi" w:cstheme="minorHAnsi"/>
          <w:b/>
          <w:sz w:val="22"/>
          <w:szCs w:val="22"/>
        </w:rPr>
        <w:t>are</w:t>
      </w:r>
      <w:r w:rsidRPr="00E04330">
        <w:rPr>
          <w:rFonts w:asciiTheme="minorHAnsi" w:eastAsiaTheme="minorEastAsia" w:hAnsiTheme="minorHAnsi" w:cstheme="minorHAnsi"/>
          <w:sz w:val="22"/>
          <w:szCs w:val="22"/>
        </w:rPr>
        <w:t xml:space="preserve"> placed on the DWEL.</w:t>
      </w:r>
    </w:p>
    <w:p w14:paraId="2243EB66" w14:textId="77777777" w:rsidR="000A7D18" w:rsidRPr="00E04330" w:rsidRDefault="000A7D18" w:rsidP="000A7D18">
      <w:pPr>
        <w:pStyle w:val="ListParagraph"/>
        <w:numPr>
          <w:ilvl w:val="0"/>
          <w:numId w:val="30"/>
        </w:numPr>
        <w:spacing w:after="120" w:line="254" w:lineRule="auto"/>
        <w:ind w:left="993"/>
        <w:contextualSpacing w:val="0"/>
        <w:jc w:val="both"/>
        <w:rPr>
          <w:rFonts w:asciiTheme="minorHAnsi" w:eastAsiaTheme="minorEastAsia" w:hAnsiTheme="minorHAnsi" w:cstheme="minorHAnsi"/>
          <w:sz w:val="22"/>
          <w:szCs w:val="22"/>
        </w:rPr>
      </w:pPr>
      <w:r w:rsidRPr="00E04330">
        <w:rPr>
          <w:rFonts w:asciiTheme="minorHAnsi" w:eastAsiaTheme="minorEastAsia" w:hAnsiTheme="minorHAnsi" w:cstheme="minorHAnsi"/>
          <w:sz w:val="22"/>
          <w:szCs w:val="22"/>
        </w:rPr>
        <w:t xml:space="preserve">People &amp; Culture works with the hiring manager and general manager to assess the adverse or disclosable outcomes to determine suitability to the role which they have been applied for if they </w:t>
      </w:r>
      <w:r w:rsidRPr="00E04330">
        <w:rPr>
          <w:rFonts w:asciiTheme="minorHAnsi" w:eastAsiaTheme="minorEastAsia" w:hAnsiTheme="minorHAnsi" w:cstheme="minorHAnsi"/>
          <w:b/>
          <w:sz w:val="22"/>
          <w:szCs w:val="22"/>
        </w:rPr>
        <w:t>are not</w:t>
      </w:r>
      <w:r w:rsidRPr="00E04330">
        <w:rPr>
          <w:rFonts w:asciiTheme="minorHAnsi" w:eastAsiaTheme="minorEastAsia" w:hAnsiTheme="minorHAnsi" w:cstheme="minorHAnsi"/>
          <w:sz w:val="22"/>
          <w:szCs w:val="22"/>
        </w:rPr>
        <w:t xml:space="preserve"> placed on the DWEL.</w:t>
      </w:r>
    </w:p>
    <w:p w14:paraId="22AA7130" w14:textId="77777777" w:rsidR="000A7D18" w:rsidRPr="00E04330" w:rsidRDefault="000A7D18" w:rsidP="000A7D18">
      <w:pPr>
        <w:pStyle w:val="ListParagraph"/>
        <w:numPr>
          <w:ilvl w:val="0"/>
          <w:numId w:val="30"/>
        </w:numPr>
        <w:spacing w:after="120" w:line="254" w:lineRule="auto"/>
        <w:ind w:left="993"/>
        <w:contextualSpacing w:val="0"/>
        <w:jc w:val="both"/>
        <w:rPr>
          <w:rFonts w:asciiTheme="minorHAnsi" w:eastAsiaTheme="minorEastAsia" w:hAnsiTheme="minorHAnsi" w:cstheme="minorHAnsi"/>
          <w:sz w:val="22"/>
          <w:szCs w:val="22"/>
        </w:rPr>
      </w:pPr>
      <w:r w:rsidRPr="00E04330">
        <w:rPr>
          <w:rFonts w:asciiTheme="minorHAnsi" w:hAnsiTheme="minorHAnsi" w:cstheme="minorHAnsi"/>
          <w:sz w:val="22"/>
          <w:szCs w:val="22"/>
        </w:rPr>
        <w:t xml:space="preserve">Where the adverse or disclosable outcome results in a current worker being placed on the DWEL, People &amp; Culture will support the </w:t>
      </w:r>
      <w:r>
        <w:rPr>
          <w:rFonts w:asciiTheme="minorHAnsi" w:hAnsiTheme="minorHAnsi" w:cstheme="minorHAnsi"/>
          <w:sz w:val="22"/>
          <w:szCs w:val="22"/>
        </w:rPr>
        <w:t>Line Manager</w:t>
      </w:r>
      <w:r w:rsidRPr="00E04330">
        <w:rPr>
          <w:rFonts w:asciiTheme="minorHAnsi" w:hAnsiTheme="minorHAnsi" w:cstheme="minorHAnsi"/>
          <w:sz w:val="22"/>
          <w:szCs w:val="22"/>
        </w:rPr>
        <w:t xml:space="preserve"> to address the matter via the </w:t>
      </w:r>
      <w:r w:rsidRPr="00E04330">
        <w:rPr>
          <w:rFonts w:asciiTheme="minorHAnsi" w:hAnsiTheme="minorHAnsi" w:cstheme="minorHAnsi"/>
          <w:i/>
          <w:sz w:val="22"/>
          <w:szCs w:val="22"/>
        </w:rPr>
        <w:t>Performance Counselling and Disciplinary Procedure</w:t>
      </w:r>
      <w:r w:rsidRPr="00E04330">
        <w:rPr>
          <w:rFonts w:asciiTheme="minorHAnsi" w:hAnsiTheme="minorHAnsi" w:cstheme="minorHAnsi"/>
          <w:sz w:val="22"/>
          <w:szCs w:val="22"/>
        </w:rPr>
        <w:t xml:space="preserve"> where their employment or engagement may be reviewed </w:t>
      </w:r>
      <w:proofErr w:type="gramStart"/>
      <w:r w:rsidRPr="00E04330">
        <w:rPr>
          <w:rFonts w:asciiTheme="minorHAnsi" w:hAnsiTheme="minorHAnsi" w:cstheme="minorHAnsi"/>
          <w:sz w:val="22"/>
          <w:szCs w:val="22"/>
        </w:rPr>
        <w:t>as a result of</w:t>
      </w:r>
      <w:proofErr w:type="gramEnd"/>
      <w:r w:rsidRPr="00E04330">
        <w:rPr>
          <w:rFonts w:asciiTheme="minorHAnsi" w:hAnsiTheme="minorHAnsi" w:cstheme="minorHAnsi"/>
          <w:sz w:val="22"/>
          <w:szCs w:val="22"/>
        </w:rPr>
        <w:t xml:space="preserve"> being prohibited from understanding disability work.</w:t>
      </w:r>
    </w:p>
    <w:p w14:paraId="7FC4FCB3" w14:textId="77777777" w:rsidR="000A7D18" w:rsidRPr="00E04330" w:rsidRDefault="000A7D18" w:rsidP="000A7D18">
      <w:pPr>
        <w:pStyle w:val="ListParagraph"/>
        <w:numPr>
          <w:ilvl w:val="0"/>
          <w:numId w:val="30"/>
        </w:numPr>
        <w:spacing w:after="120" w:line="254" w:lineRule="auto"/>
        <w:ind w:left="993"/>
        <w:contextualSpacing w:val="0"/>
        <w:jc w:val="both"/>
        <w:rPr>
          <w:rFonts w:cstheme="minorHAnsi"/>
          <w:sz w:val="22"/>
          <w:szCs w:val="22"/>
        </w:rPr>
      </w:pPr>
      <w:r w:rsidRPr="00E04330">
        <w:rPr>
          <w:rFonts w:asciiTheme="minorHAnsi" w:hAnsiTheme="minorHAnsi" w:cstheme="minorHAnsi"/>
          <w:sz w:val="22"/>
          <w:szCs w:val="22"/>
        </w:rPr>
        <w:t>Where MCM is required to notify the DWES Unit of conduct by a former, current or prospective worker that falls under criterion (1) of DWES conduct that requires a notification, it will take the same steps as described in the previous section.</w:t>
      </w:r>
    </w:p>
    <w:p w14:paraId="431F5D0F" w14:textId="77777777" w:rsidR="000A7D18" w:rsidRPr="00B24517" w:rsidRDefault="000A7D18" w:rsidP="000A7D18">
      <w:pPr>
        <w:pStyle w:val="ListParagraph"/>
        <w:numPr>
          <w:ilvl w:val="0"/>
          <w:numId w:val="30"/>
        </w:numPr>
        <w:spacing w:after="120" w:line="254" w:lineRule="auto"/>
        <w:ind w:left="993"/>
        <w:contextualSpacing w:val="0"/>
        <w:jc w:val="both"/>
        <w:rPr>
          <w:rFonts w:cstheme="minorHAnsi"/>
          <w:sz w:val="22"/>
          <w:szCs w:val="22"/>
        </w:rPr>
      </w:pPr>
      <w:r w:rsidRPr="00E04330">
        <w:rPr>
          <w:rFonts w:asciiTheme="minorHAnsi" w:hAnsiTheme="minorHAnsi" w:cstheme="minorHAnsi"/>
          <w:sz w:val="22"/>
          <w:szCs w:val="22"/>
        </w:rPr>
        <w:t xml:space="preserve">Where MCM is required to make notifications about conduct that falls within criteria (2) to (4) of the DWES, the program manager or above of the disability worker or risk-assessed role worker will do so to the NDIS Quality and Safeguard Commission in accordance with the </w:t>
      </w:r>
      <w:r w:rsidRPr="00E04330">
        <w:rPr>
          <w:rFonts w:asciiTheme="minorHAnsi" w:hAnsiTheme="minorHAnsi" w:cstheme="minorHAnsi"/>
          <w:i/>
          <w:sz w:val="22"/>
          <w:szCs w:val="22"/>
        </w:rPr>
        <w:t>National Disability Insurance Scheme (Practice Standards – Incident Management and Reportable Incidents) Rules 2018.</w:t>
      </w:r>
      <w:r w:rsidRPr="00E04330">
        <w:rPr>
          <w:rFonts w:asciiTheme="minorHAnsi" w:hAnsiTheme="minorHAnsi" w:cstheme="minorHAnsi"/>
          <w:sz w:val="22"/>
          <w:szCs w:val="22"/>
        </w:rPr>
        <w:t xml:space="preserve"> The program manager or above is also responsible to notify the Victoria Police of any conduct as part of this process where they are required to do so.</w:t>
      </w:r>
    </w:p>
    <w:p w14:paraId="118AFAB0" w14:textId="77777777" w:rsidR="00C017C0" w:rsidRPr="00C017C0" w:rsidRDefault="00B24517" w:rsidP="00C017C0">
      <w:pPr>
        <w:spacing w:after="120" w:line="254" w:lineRule="auto"/>
        <w:ind w:right="374" w:firstLine="142"/>
        <w:jc w:val="both"/>
        <w:rPr>
          <w:rFonts w:cstheme="minorHAnsi"/>
          <w:b/>
          <w:bCs/>
          <w:sz w:val="22"/>
          <w:szCs w:val="22"/>
        </w:rPr>
      </w:pPr>
      <w:r w:rsidRPr="00C017C0">
        <w:rPr>
          <w:rFonts w:cstheme="minorHAnsi"/>
          <w:b/>
          <w:bCs/>
          <w:sz w:val="22"/>
          <w:szCs w:val="22"/>
        </w:rPr>
        <w:t>2.4</w:t>
      </w:r>
      <w:r w:rsidRPr="00C017C0">
        <w:rPr>
          <w:rFonts w:cstheme="minorHAnsi"/>
          <w:b/>
          <w:bCs/>
          <w:sz w:val="22"/>
          <w:szCs w:val="22"/>
        </w:rPr>
        <w:tab/>
      </w:r>
      <w:r w:rsidR="00C017C0" w:rsidRPr="00C017C0">
        <w:rPr>
          <w:rFonts w:cstheme="minorHAnsi"/>
          <w:b/>
          <w:bCs/>
          <w:sz w:val="22"/>
          <w:szCs w:val="22"/>
        </w:rPr>
        <w:t>Victorian Disability Worker Commission</w:t>
      </w:r>
    </w:p>
    <w:p w14:paraId="216ED012" w14:textId="00912183" w:rsidR="00E91CB4" w:rsidRPr="00E91CB4" w:rsidRDefault="003E19EC" w:rsidP="00E91CB4">
      <w:pPr>
        <w:pStyle w:val="ListParagraph"/>
        <w:spacing w:after="120" w:line="254" w:lineRule="auto"/>
        <w:ind w:left="993"/>
        <w:contextualSpacing w:val="0"/>
        <w:jc w:val="both"/>
        <w:rPr>
          <w:rFonts w:asciiTheme="minorHAnsi" w:hAnsiTheme="minorHAnsi" w:cstheme="minorHAnsi"/>
          <w:sz w:val="22"/>
          <w:szCs w:val="22"/>
        </w:rPr>
      </w:pPr>
      <w:r w:rsidRPr="00DF4B69">
        <w:rPr>
          <w:rFonts w:asciiTheme="minorHAnsi" w:hAnsiTheme="minorHAnsi" w:cstheme="minorHAnsi"/>
          <w:sz w:val="22"/>
          <w:szCs w:val="22"/>
        </w:rPr>
        <w:t xml:space="preserve">MCM, as an employer, </w:t>
      </w:r>
      <w:r w:rsidR="00A75D26" w:rsidRPr="00DF4B69">
        <w:rPr>
          <w:rFonts w:asciiTheme="minorHAnsi" w:hAnsiTheme="minorHAnsi" w:cstheme="minorHAnsi"/>
          <w:sz w:val="22"/>
          <w:szCs w:val="22"/>
        </w:rPr>
        <w:t xml:space="preserve">must make mandatory notifications to the Victorian Disability Worker Commission if </w:t>
      </w:r>
      <w:r w:rsidRPr="00DF4B69">
        <w:rPr>
          <w:rFonts w:asciiTheme="minorHAnsi" w:hAnsiTheme="minorHAnsi" w:cstheme="minorHAnsi"/>
          <w:sz w:val="22"/>
          <w:szCs w:val="22"/>
        </w:rPr>
        <w:t xml:space="preserve">we </w:t>
      </w:r>
      <w:r w:rsidR="00A75D26" w:rsidRPr="00DF4B69">
        <w:rPr>
          <w:rFonts w:asciiTheme="minorHAnsi" w:hAnsiTheme="minorHAnsi" w:cstheme="minorHAnsi"/>
          <w:sz w:val="22"/>
          <w:szCs w:val="22"/>
        </w:rPr>
        <w:t>form a reasonable belief that a disability worker has engaged in notifiable conduct. This is a requirement of the Disability Service Safeguards Act 2018</w:t>
      </w:r>
      <w:r w:rsidR="00E91CB4">
        <w:rPr>
          <w:rFonts w:asciiTheme="minorHAnsi" w:hAnsiTheme="minorHAnsi" w:cstheme="minorHAnsi"/>
          <w:sz w:val="22"/>
          <w:szCs w:val="22"/>
        </w:rPr>
        <w:t xml:space="preserve">. </w:t>
      </w:r>
      <w:r w:rsidR="00E91CB4" w:rsidRPr="00E91CB4">
        <w:rPr>
          <w:rFonts w:asciiTheme="minorHAnsi" w:hAnsiTheme="minorHAnsi" w:cstheme="minorHAnsi"/>
          <w:sz w:val="22"/>
          <w:szCs w:val="22"/>
        </w:rPr>
        <w:t xml:space="preserve">The Disability Services Safeguards Act 2018 does not define as soon as practicable. The Victorian Disability Worker Commission expects </w:t>
      </w:r>
      <w:r w:rsidR="004542D8">
        <w:rPr>
          <w:rFonts w:asciiTheme="minorHAnsi" w:hAnsiTheme="minorHAnsi" w:cstheme="minorHAnsi"/>
          <w:sz w:val="22"/>
          <w:szCs w:val="22"/>
        </w:rPr>
        <w:t xml:space="preserve">an employer </w:t>
      </w:r>
      <w:r w:rsidR="00E91CB4" w:rsidRPr="00E91CB4">
        <w:rPr>
          <w:rFonts w:asciiTheme="minorHAnsi" w:hAnsiTheme="minorHAnsi" w:cstheme="minorHAnsi"/>
          <w:sz w:val="22"/>
          <w:szCs w:val="22"/>
        </w:rPr>
        <w:t xml:space="preserve">to not delay making a notification once </w:t>
      </w:r>
      <w:r w:rsidR="004542D8">
        <w:rPr>
          <w:rFonts w:asciiTheme="minorHAnsi" w:hAnsiTheme="minorHAnsi" w:cstheme="minorHAnsi"/>
          <w:sz w:val="22"/>
          <w:szCs w:val="22"/>
        </w:rPr>
        <w:t xml:space="preserve">they </w:t>
      </w:r>
      <w:r w:rsidR="00E91CB4" w:rsidRPr="00E91CB4">
        <w:rPr>
          <w:rFonts w:asciiTheme="minorHAnsi" w:hAnsiTheme="minorHAnsi" w:cstheme="minorHAnsi"/>
          <w:sz w:val="22"/>
          <w:szCs w:val="22"/>
        </w:rPr>
        <w:t>have formed a reasonable belief</w:t>
      </w:r>
      <w:r w:rsidR="004542D8">
        <w:rPr>
          <w:rFonts w:asciiTheme="minorHAnsi" w:hAnsiTheme="minorHAnsi" w:cstheme="minorHAnsi"/>
          <w:sz w:val="22"/>
          <w:szCs w:val="22"/>
        </w:rPr>
        <w:t>.</w:t>
      </w:r>
    </w:p>
    <w:p w14:paraId="12E28543" w14:textId="77777777" w:rsidR="0078504E" w:rsidRPr="00DF4B69" w:rsidRDefault="0078504E" w:rsidP="00A75D26">
      <w:pPr>
        <w:pStyle w:val="ListParagraph"/>
        <w:spacing w:after="120" w:line="254" w:lineRule="auto"/>
        <w:ind w:left="993"/>
        <w:contextualSpacing w:val="0"/>
        <w:jc w:val="both"/>
        <w:rPr>
          <w:rFonts w:asciiTheme="minorHAnsi" w:hAnsiTheme="minorHAnsi" w:cstheme="minorHAnsi"/>
          <w:sz w:val="22"/>
          <w:szCs w:val="22"/>
        </w:rPr>
      </w:pPr>
      <w:r w:rsidRPr="00DF4B69">
        <w:rPr>
          <w:rFonts w:asciiTheme="minorHAnsi" w:hAnsiTheme="minorHAnsi" w:cstheme="minorHAnsi"/>
          <w:sz w:val="22"/>
          <w:szCs w:val="22"/>
        </w:rPr>
        <w:t xml:space="preserve">Notifiable conduct means when a disability worker has: </w:t>
      </w:r>
    </w:p>
    <w:p w14:paraId="209EB609" w14:textId="77777777" w:rsidR="0078504E" w:rsidRPr="00DF4B69" w:rsidRDefault="0078504E" w:rsidP="00A75D26">
      <w:pPr>
        <w:pStyle w:val="ListParagraph"/>
        <w:spacing w:after="120" w:line="254" w:lineRule="auto"/>
        <w:ind w:left="993"/>
        <w:contextualSpacing w:val="0"/>
        <w:jc w:val="both"/>
        <w:rPr>
          <w:rFonts w:asciiTheme="minorHAnsi" w:hAnsiTheme="minorHAnsi" w:cstheme="minorHAnsi"/>
          <w:sz w:val="22"/>
          <w:szCs w:val="22"/>
        </w:rPr>
      </w:pPr>
      <w:r w:rsidRPr="00DF4B69">
        <w:rPr>
          <w:rFonts w:asciiTheme="minorHAnsi" w:hAnsiTheme="minorHAnsi" w:cstheme="minorHAnsi"/>
          <w:sz w:val="22"/>
          <w:szCs w:val="22"/>
        </w:rPr>
        <w:t xml:space="preserve">a. practised as a disability worker while intoxicated by alcohol or drugs </w:t>
      </w:r>
    </w:p>
    <w:p w14:paraId="1A98F572" w14:textId="77777777" w:rsidR="0078504E" w:rsidRPr="00DF4B69" w:rsidRDefault="0078504E" w:rsidP="00A75D26">
      <w:pPr>
        <w:pStyle w:val="ListParagraph"/>
        <w:spacing w:after="120" w:line="254" w:lineRule="auto"/>
        <w:ind w:left="993"/>
        <w:contextualSpacing w:val="0"/>
        <w:jc w:val="both"/>
        <w:rPr>
          <w:rFonts w:asciiTheme="minorHAnsi" w:hAnsiTheme="minorHAnsi" w:cstheme="minorHAnsi"/>
          <w:sz w:val="22"/>
          <w:szCs w:val="22"/>
        </w:rPr>
      </w:pPr>
      <w:r w:rsidRPr="00DF4B69">
        <w:rPr>
          <w:rFonts w:asciiTheme="minorHAnsi" w:hAnsiTheme="minorHAnsi" w:cstheme="minorHAnsi"/>
          <w:sz w:val="22"/>
          <w:szCs w:val="22"/>
        </w:rPr>
        <w:t xml:space="preserve">b. engaged in sexual misconduct while practising as a disability worker </w:t>
      </w:r>
    </w:p>
    <w:p w14:paraId="7CE607C3" w14:textId="77777777" w:rsidR="0078504E" w:rsidRPr="00DF4B69" w:rsidRDefault="0078504E" w:rsidP="00A75D26">
      <w:pPr>
        <w:pStyle w:val="ListParagraph"/>
        <w:spacing w:after="120" w:line="254" w:lineRule="auto"/>
        <w:ind w:left="993"/>
        <w:contextualSpacing w:val="0"/>
        <w:jc w:val="both"/>
        <w:rPr>
          <w:rFonts w:asciiTheme="minorHAnsi" w:hAnsiTheme="minorHAnsi" w:cstheme="minorHAnsi"/>
          <w:sz w:val="22"/>
          <w:szCs w:val="22"/>
        </w:rPr>
      </w:pPr>
      <w:r w:rsidRPr="00DF4B69">
        <w:rPr>
          <w:rFonts w:asciiTheme="minorHAnsi" w:hAnsiTheme="minorHAnsi" w:cstheme="minorHAnsi"/>
          <w:sz w:val="22"/>
          <w:szCs w:val="22"/>
        </w:rPr>
        <w:t xml:space="preserve">c. placed, or may place, the public at risk of harm because the disability worker has an impairment that detrimentally affects, or is likely detrimentally to affect, the disability worker’s capacity to practise as a disability worker, or </w:t>
      </w:r>
    </w:p>
    <w:p w14:paraId="6C09C0A1" w14:textId="790CD8CC" w:rsidR="003E19EC" w:rsidRDefault="0078504E" w:rsidP="00A75D26">
      <w:pPr>
        <w:pStyle w:val="ListParagraph"/>
        <w:spacing w:after="120" w:line="254" w:lineRule="auto"/>
        <w:ind w:left="993"/>
        <w:contextualSpacing w:val="0"/>
        <w:jc w:val="both"/>
        <w:rPr>
          <w:rFonts w:asciiTheme="minorHAnsi" w:hAnsiTheme="minorHAnsi" w:cstheme="minorHAnsi"/>
          <w:sz w:val="22"/>
          <w:szCs w:val="22"/>
        </w:rPr>
      </w:pPr>
      <w:r w:rsidRPr="00DF4B69">
        <w:rPr>
          <w:rFonts w:asciiTheme="minorHAnsi" w:hAnsiTheme="minorHAnsi" w:cstheme="minorHAnsi"/>
          <w:sz w:val="22"/>
          <w:szCs w:val="22"/>
        </w:rPr>
        <w:lastRenderedPageBreak/>
        <w:t>d. placed, or is placing, the public at risk of harm because the disability worker practised, or is practising, as a disability worker in a manner that constitutes a significant departure from accepted professional standards</w:t>
      </w:r>
    </w:p>
    <w:p w14:paraId="184BB6C9" w14:textId="11751F74" w:rsidR="00A02AB9" w:rsidRDefault="00A02AB9" w:rsidP="00A75D26">
      <w:pPr>
        <w:pStyle w:val="ListParagraph"/>
        <w:spacing w:after="120" w:line="254" w:lineRule="auto"/>
        <w:ind w:left="993"/>
        <w:contextualSpacing w:val="0"/>
        <w:jc w:val="both"/>
        <w:rPr>
          <w:rFonts w:asciiTheme="minorHAnsi" w:hAnsiTheme="minorHAnsi" w:cstheme="minorHAnsi"/>
          <w:sz w:val="22"/>
          <w:szCs w:val="22"/>
        </w:rPr>
      </w:pPr>
      <w:r>
        <w:rPr>
          <w:rFonts w:asciiTheme="minorHAnsi" w:hAnsiTheme="minorHAnsi" w:cstheme="minorHAnsi"/>
          <w:sz w:val="22"/>
          <w:szCs w:val="22"/>
        </w:rPr>
        <w:t xml:space="preserve">How to make </w:t>
      </w:r>
      <w:r w:rsidR="008E4FEA">
        <w:rPr>
          <w:rFonts w:asciiTheme="minorHAnsi" w:hAnsiTheme="minorHAnsi" w:cstheme="minorHAnsi"/>
          <w:sz w:val="22"/>
          <w:szCs w:val="22"/>
        </w:rPr>
        <w:t xml:space="preserve">a mandatory notification: </w:t>
      </w:r>
    </w:p>
    <w:p w14:paraId="2A4D1F24" w14:textId="7B512EAD" w:rsidR="0052087F" w:rsidRDefault="00271E6B" w:rsidP="00A75D26">
      <w:pPr>
        <w:pStyle w:val="ListParagraph"/>
        <w:spacing w:after="120" w:line="254" w:lineRule="auto"/>
        <w:ind w:left="993"/>
        <w:contextualSpacing w:val="0"/>
        <w:jc w:val="both"/>
        <w:rPr>
          <w:rFonts w:asciiTheme="minorHAnsi" w:hAnsiTheme="minorHAnsi" w:cstheme="minorHAnsi"/>
          <w:sz w:val="22"/>
          <w:szCs w:val="22"/>
        </w:rPr>
      </w:pPr>
      <w:r w:rsidRPr="00271E6B">
        <w:rPr>
          <w:rFonts w:asciiTheme="minorHAnsi" w:hAnsiTheme="minorHAnsi" w:cstheme="minorHAnsi"/>
          <w:sz w:val="22"/>
          <w:szCs w:val="22"/>
        </w:rPr>
        <w:t>The simplest way to make a notification to the Victorian Disability Worker Commission is to use the webform</w:t>
      </w:r>
      <w:r w:rsidR="0052087F">
        <w:rPr>
          <w:rFonts w:asciiTheme="minorHAnsi" w:hAnsiTheme="minorHAnsi" w:cstheme="minorHAnsi"/>
          <w:sz w:val="22"/>
          <w:szCs w:val="22"/>
        </w:rPr>
        <w:t xml:space="preserve"> available on their website: </w:t>
      </w:r>
      <w:hyperlink r:id="rId11" w:history="1">
        <w:r w:rsidR="006E2748" w:rsidRPr="006E2748">
          <w:rPr>
            <w:rStyle w:val="Hyperlink"/>
            <w:rFonts w:asciiTheme="minorHAnsi" w:hAnsiTheme="minorHAnsi" w:cstheme="minorHAnsi"/>
            <w:sz w:val="22"/>
            <w:szCs w:val="22"/>
          </w:rPr>
          <w:t>Notifications | Victorian Disability Worker Commission (vdwc.vic.gov.au)</w:t>
        </w:r>
      </w:hyperlink>
    </w:p>
    <w:p w14:paraId="38C3A5AF" w14:textId="5CE08357" w:rsidR="008E4FEA" w:rsidRPr="00DF4B69" w:rsidRDefault="0052087F" w:rsidP="00A75D26">
      <w:pPr>
        <w:pStyle w:val="ListParagraph"/>
        <w:spacing w:after="120" w:line="254" w:lineRule="auto"/>
        <w:ind w:left="993"/>
        <w:contextualSpacing w:val="0"/>
        <w:jc w:val="both"/>
        <w:rPr>
          <w:rFonts w:asciiTheme="minorHAnsi" w:hAnsiTheme="minorHAnsi" w:cstheme="minorHAnsi"/>
          <w:sz w:val="22"/>
          <w:szCs w:val="22"/>
        </w:rPr>
      </w:pPr>
      <w:r>
        <w:rPr>
          <w:rFonts w:asciiTheme="minorHAnsi" w:hAnsiTheme="minorHAnsi" w:cstheme="minorHAnsi"/>
          <w:sz w:val="22"/>
          <w:szCs w:val="22"/>
        </w:rPr>
        <w:t xml:space="preserve">Or </w:t>
      </w:r>
      <w:r w:rsidR="004E0CB6">
        <w:rPr>
          <w:rFonts w:asciiTheme="minorHAnsi" w:hAnsiTheme="minorHAnsi" w:cstheme="minorHAnsi"/>
          <w:sz w:val="22"/>
          <w:szCs w:val="22"/>
        </w:rPr>
        <w:t xml:space="preserve">via a phone call: </w:t>
      </w:r>
      <w:r w:rsidR="004E0CB6" w:rsidRPr="004E0CB6">
        <w:rPr>
          <w:rFonts w:asciiTheme="minorHAnsi" w:hAnsiTheme="minorHAnsi" w:cstheme="minorHAnsi"/>
          <w:sz w:val="22"/>
          <w:szCs w:val="22"/>
        </w:rPr>
        <w:t>1800 497 132</w:t>
      </w:r>
    </w:p>
    <w:p w14:paraId="59856B5F" w14:textId="45A77C82" w:rsidR="00F94CD2" w:rsidRPr="00CB2933" w:rsidRDefault="00F94CD2" w:rsidP="00777FD2">
      <w:pPr>
        <w:rPr>
          <w:rFonts w:eastAsia="Times New Roman" w:cstheme="minorHAnsi"/>
          <w:b/>
          <w:sz w:val="22"/>
          <w:szCs w:val="22"/>
        </w:rPr>
      </w:pPr>
    </w:p>
    <w:tbl>
      <w:tblP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49"/>
      </w:tblGrid>
      <w:tr w:rsidR="00F94CD2" w:rsidRPr="00CB2933" w14:paraId="63150143" w14:textId="77777777" w:rsidTr="002F2769">
        <w:trPr>
          <w:trHeight w:val="467"/>
        </w:trPr>
        <w:tc>
          <w:tcPr>
            <w:tcW w:w="9776" w:type="dxa"/>
          </w:tcPr>
          <w:p w14:paraId="4ACE3005" w14:textId="094451B5" w:rsidR="00F94CD2" w:rsidRPr="00CB2933" w:rsidRDefault="00F94CD2" w:rsidP="00A029E7">
            <w:pPr>
              <w:spacing w:line="254" w:lineRule="auto"/>
              <w:rPr>
                <w:rFonts w:cstheme="minorHAnsi"/>
                <w:b/>
                <w:sz w:val="22"/>
                <w:szCs w:val="22"/>
              </w:rPr>
            </w:pPr>
            <w:r w:rsidRPr="00CB2933">
              <w:rPr>
                <w:rFonts w:cstheme="minorHAnsi"/>
                <w:b/>
                <w:sz w:val="22"/>
                <w:szCs w:val="22"/>
              </w:rPr>
              <w:t>Accountability</w:t>
            </w:r>
          </w:p>
        </w:tc>
      </w:tr>
      <w:tr w:rsidR="007F2451" w:rsidRPr="00CB2933" w14:paraId="16600004" w14:textId="77777777" w:rsidTr="00C00EAD">
        <w:tc>
          <w:tcPr>
            <w:tcW w:w="9776" w:type="dxa"/>
          </w:tcPr>
          <w:p w14:paraId="3BEB6175" w14:textId="77777777" w:rsidR="007F2451" w:rsidRPr="005E58E2" w:rsidRDefault="007F2451" w:rsidP="007F2451">
            <w:pPr>
              <w:spacing w:line="254" w:lineRule="auto"/>
              <w:rPr>
                <w:rStyle w:val="normaltextrun"/>
                <w:rFonts w:ascii="Calibri" w:hAnsi="Calibri" w:cs="Calibri"/>
                <w:b/>
                <w:sz w:val="22"/>
                <w:szCs w:val="22"/>
              </w:rPr>
            </w:pPr>
            <w:r w:rsidRPr="005E58E2">
              <w:rPr>
                <w:rStyle w:val="normaltextrun"/>
                <w:rFonts w:ascii="Calibri" w:hAnsi="Calibri" w:cs="Calibri"/>
                <w:b/>
                <w:sz w:val="22"/>
                <w:szCs w:val="22"/>
              </w:rPr>
              <w:t>Chief Executive</w:t>
            </w:r>
          </w:p>
          <w:p w14:paraId="5006A496" w14:textId="77777777" w:rsidR="007F2451" w:rsidRPr="005E58E2" w:rsidRDefault="007F2451" w:rsidP="007F2451">
            <w:pPr>
              <w:pStyle w:val="ListParagraph"/>
              <w:numPr>
                <w:ilvl w:val="0"/>
                <w:numId w:val="17"/>
              </w:numPr>
              <w:ind w:right="455"/>
              <w:jc w:val="both"/>
              <w:rPr>
                <w:rStyle w:val="normaltextrun"/>
                <w:rFonts w:ascii="Calibri" w:eastAsiaTheme="minorEastAsia" w:hAnsi="Calibri" w:cs="Calibri"/>
                <w:sz w:val="22"/>
                <w:szCs w:val="22"/>
              </w:rPr>
            </w:pPr>
            <w:r w:rsidRPr="005E58E2">
              <w:rPr>
                <w:rStyle w:val="normaltextrun"/>
                <w:rFonts w:ascii="Calibri" w:eastAsiaTheme="minorEastAsia" w:hAnsi="Calibri" w:cs="Calibri"/>
                <w:sz w:val="22"/>
                <w:szCs w:val="22"/>
              </w:rPr>
              <w:t xml:space="preserve">Ensure the CCYP is notified when they form, or become aware that another person has formed, a reasonable belief that reportable conduct has occurred. </w:t>
            </w:r>
          </w:p>
          <w:p w14:paraId="29E4FB97" w14:textId="77777777" w:rsidR="007F2451" w:rsidRPr="005E58E2" w:rsidRDefault="007F2451" w:rsidP="007F2451">
            <w:pPr>
              <w:pStyle w:val="ListParagraph"/>
              <w:numPr>
                <w:ilvl w:val="0"/>
                <w:numId w:val="16"/>
              </w:numPr>
              <w:spacing w:line="254" w:lineRule="auto"/>
              <w:ind w:right="455"/>
              <w:jc w:val="both"/>
              <w:rPr>
                <w:rStyle w:val="normaltextrun"/>
                <w:rFonts w:ascii="Calibri" w:eastAsiaTheme="minorEastAsia" w:hAnsi="Calibri" w:cs="Calibri"/>
                <w:sz w:val="22"/>
                <w:szCs w:val="22"/>
              </w:rPr>
            </w:pPr>
            <w:r w:rsidRPr="005E58E2">
              <w:rPr>
                <w:rStyle w:val="normaltextrun"/>
                <w:rFonts w:ascii="Calibri" w:eastAsiaTheme="minorEastAsia" w:hAnsi="Calibri" w:cs="Calibri"/>
                <w:sz w:val="22"/>
                <w:szCs w:val="22"/>
              </w:rPr>
              <w:t>Make mandatory notifications to the CCYP or delegate to an authorised role to make mandatory notifications on behalf of MCM and HHA.</w:t>
            </w:r>
          </w:p>
          <w:p w14:paraId="50949550" w14:textId="77777777" w:rsidR="007F2451" w:rsidRPr="005E58E2" w:rsidRDefault="007F2451" w:rsidP="007F2451">
            <w:pPr>
              <w:pStyle w:val="ListParagraph"/>
              <w:numPr>
                <w:ilvl w:val="0"/>
                <w:numId w:val="16"/>
              </w:numPr>
              <w:spacing w:line="254" w:lineRule="auto"/>
              <w:ind w:right="455"/>
              <w:jc w:val="both"/>
              <w:rPr>
                <w:rStyle w:val="normaltextrun"/>
                <w:rFonts w:ascii="Calibri" w:eastAsiaTheme="minorEastAsia" w:hAnsi="Calibri" w:cs="Calibri"/>
                <w:sz w:val="22"/>
                <w:szCs w:val="22"/>
              </w:rPr>
            </w:pPr>
            <w:r w:rsidRPr="005E58E2">
              <w:rPr>
                <w:rStyle w:val="normaltextrun"/>
                <w:rFonts w:ascii="Calibri" w:eastAsiaTheme="minorEastAsia" w:hAnsi="Calibri" w:cs="Calibri"/>
                <w:sz w:val="22"/>
                <w:szCs w:val="22"/>
              </w:rPr>
              <w:t xml:space="preserve">Make decisions on employment reviews where </w:t>
            </w:r>
            <w:r>
              <w:rPr>
                <w:rStyle w:val="normaltextrun"/>
                <w:rFonts w:ascii="Calibri" w:eastAsiaTheme="minorEastAsia" w:hAnsi="Calibri" w:cs="Calibri"/>
                <w:sz w:val="22"/>
                <w:szCs w:val="22"/>
              </w:rPr>
              <w:t>worker</w:t>
            </w:r>
            <w:r w:rsidRPr="005E58E2">
              <w:rPr>
                <w:rStyle w:val="normaltextrun"/>
                <w:rFonts w:ascii="Calibri" w:eastAsiaTheme="minorEastAsia" w:hAnsi="Calibri" w:cs="Calibri"/>
                <w:sz w:val="22"/>
                <w:szCs w:val="22"/>
              </w:rPr>
              <w:t>s are prevented from employment based on reportable conduct.</w:t>
            </w:r>
          </w:p>
          <w:p w14:paraId="6F310683" w14:textId="77777777" w:rsidR="007F2451" w:rsidRPr="005E58E2" w:rsidRDefault="007F2451" w:rsidP="007F2451">
            <w:pPr>
              <w:pStyle w:val="ListParagraph"/>
              <w:numPr>
                <w:ilvl w:val="0"/>
                <w:numId w:val="16"/>
              </w:numPr>
              <w:spacing w:line="254" w:lineRule="auto"/>
              <w:ind w:right="455"/>
              <w:jc w:val="both"/>
              <w:rPr>
                <w:rStyle w:val="normaltextrun"/>
                <w:rFonts w:ascii="Calibri" w:eastAsiaTheme="minorEastAsia" w:hAnsi="Calibri" w:cs="Calibri"/>
                <w:sz w:val="22"/>
                <w:szCs w:val="22"/>
              </w:rPr>
            </w:pPr>
            <w:r w:rsidRPr="005E58E2">
              <w:rPr>
                <w:rStyle w:val="normaltextrun"/>
                <w:rFonts w:ascii="Calibri" w:eastAsiaTheme="minorEastAsia" w:hAnsi="Calibri" w:cs="Calibri"/>
                <w:sz w:val="22"/>
                <w:szCs w:val="22"/>
              </w:rPr>
              <w:t>Disseminate feedback and recommendations from scheme bodies to relevant roles for review and implementation.</w:t>
            </w:r>
          </w:p>
          <w:p w14:paraId="46D3B15F" w14:textId="77777777" w:rsidR="007F2451" w:rsidRPr="005E58E2" w:rsidRDefault="007F2451" w:rsidP="007F2451">
            <w:pPr>
              <w:spacing w:line="254" w:lineRule="auto"/>
              <w:jc w:val="both"/>
              <w:rPr>
                <w:rFonts w:cstheme="minorHAnsi"/>
                <w:b/>
                <w:sz w:val="22"/>
                <w:szCs w:val="22"/>
              </w:rPr>
            </w:pPr>
          </w:p>
          <w:p w14:paraId="42486500" w14:textId="77777777" w:rsidR="007F2451" w:rsidRPr="005E58E2" w:rsidRDefault="007F2451" w:rsidP="007F2451">
            <w:pPr>
              <w:spacing w:line="254" w:lineRule="auto"/>
              <w:jc w:val="both"/>
              <w:rPr>
                <w:rFonts w:cstheme="minorHAnsi"/>
                <w:b/>
                <w:sz w:val="22"/>
                <w:szCs w:val="22"/>
              </w:rPr>
            </w:pPr>
            <w:r w:rsidRPr="005E58E2">
              <w:rPr>
                <w:rFonts w:cstheme="minorHAnsi"/>
                <w:b/>
                <w:sz w:val="22"/>
                <w:szCs w:val="22"/>
              </w:rPr>
              <w:t>General Managers</w:t>
            </w:r>
          </w:p>
          <w:p w14:paraId="6E578285" w14:textId="77777777" w:rsidR="007F2451" w:rsidRPr="005E58E2" w:rsidRDefault="007F2451" w:rsidP="007F2451">
            <w:pPr>
              <w:pStyle w:val="ListParagraph"/>
              <w:numPr>
                <w:ilvl w:val="0"/>
                <w:numId w:val="16"/>
              </w:numPr>
              <w:spacing w:line="254" w:lineRule="auto"/>
              <w:ind w:right="455"/>
              <w:jc w:val="both"/>
              <w:rPr>
                <w:rStyle w:val="normaltextrun"/>
                <w:rFonts w:ascii="Calibri" w:eastAsiaTheme="minorEastAsia" w:hAnsi="Calibri" w:cs="Calibri"/>
                <w:sz w:val="22"/>
                <w:szCs w:val="22"/>
              </w:rPr>
            </w:pPr>
            <w:r w:rsidRPr="005E58E2">
              <w:rPr>
                <w:rStyle w:val="normaltextrun"/>
                <w:rFonts w:ascii="Calibri" w:eastAsiaTheme="minorEastAsia" w:hAnsi="Calibri" w:cs="Calibri"/>
                <w:sz w:val="22"/>
                <w:szCs w:val="22"/>
              </w:rPr>
              <w:t>Ensure that workers including managers understand mandatory notifications and reportable conduct obligations according to their role and contract of employment.</w:t>
            </w:r>
          </w:p>
          <w:p w14:paraId="2E371A22" w14:textId="77777777" w:rsidR="007F2451" w:rsidRPr="005E58E2" w:rsidRDefault="007F2451" w:rsidP="007F2451">
            <w:pPr>
              <w:pStyle w:val="ListParagraph"/>
              <w:numPr>
                <w:ilvl w:val="0"/>
                <w:numId w:val="16"/>
              </w:numPr>
              <w:spacing w:line="254" w:lineRule="auto"/>
              <w:ind w:right="455"/>
              <w:jc w:val="both"/>
              <w:rPr>
                <w:rStyle w:val="normaltextrun"/>
                <w:rFonts w:ascii="Calibri" w:eastAsiaTheme="minorEastAsia" w:hAnsi="Calibri" w:cs="Calibri"/>
                <w:sz w:val="22"/>
                <w:szCs w:val="22"/>
              </w:rPr>
            </w:pPr>
            <w:r w:rsidRPr="005E58E2">
              <w:rPr>
                <w:rStyle w:val="normaltextrun"/>
                <w:rFonts w:ascii="Calibri" w:eastAsiaTheme="minorEastAsia" w:hAnsi="Calibri" w:cs="Calibri"/>
                <w:sz w:val="22"/>
                <w:szCs w:val="22"/>
              </w:rPr>
              <w:t>Make timely notifications to the Australian Health Practitioners Regulation Agency.</w:t>
            </w:r>
          </w:p>
          <w:p w14:paraId="12F260E6" w14:textId="77777777" w:rsidR="007F2451" w:rsidRPr="005E58E2" w:rsidRDefault="007F2451" w:rsidP="007F2451">
            <w:pPr>
              <w:pStyle w:val="ListParagraph"/>
              <w:numPr>
                <w:ilvl w:val="0"/>
                <w:numId w:val="16"/>
              </w:numPr>
              <w:spacing w:line="254" w:lineRule="auto"/>
              <w:ind w:right="455"/>
              <w:jc w:val="both"/>
              <w:rPr>
                <w:rStyle w:val="normaltextrun"/>
                <w:rFonts w:ascii="Calibri" w:eastAsiaTheme="minorEastAsia" w:hAnsi="Calibri" w:cs="Calibri"/>
                <w:sz w:val="22"/>
                <w:szCs w:val="22"/>
              </w:rPr>
            </w:pPr>
            <w:r w:rsidRPr="005E58E2">
              <w:rPr>
                <w:rStyle w:val="normaltextrun"/>
                <w:rFonts w:ascii="Calibri" w:eastAsiaTheme="minorEastAsia" w:hAnsi="Calibri" w:cs="Calibri"/>
                <w:sz w:val="22"/>
                <w:szCs w:val="22"/>
              </w:rPr>
              <w:t xml:space="preserve">Make decisions on the outcomes of processes under the </w:t>
            </w:r>
            <w:r w:rsidRPr="005E58E2">
              <w:rPr>
                <w:rStyle w:val="normaltextrun"/>
                <w:rFonts w:ascii="Calibri" w:eastAsiaTheme="minorEastAsia" w:hAnsi="Calibri" w:cs="Calibri"/>
                <w:i/>
                <w:sz w:val="22"/>
                <w:szCs w:val="22"/>
              </w:rPr>
              <w:t>Performance Counselling and Disciplinary Procedure</w:t>
            </w:r>
            <w:r w:rsidRPr="005E58E2">
              <w:rPr>
                <w:rStyle w:val="normaltextrun"/>
                <w:rFonts w:ascii="Calibri" w:eastAsiaTheme="minorEastAsia" w:hAnsi="Calibri" w:cs="Calibri"/>
                <w:sz w:val="22"/>
                <w:szCs w:val="22"/>
              </w:rPr>
              <w:t xml:space="preserve"> in relation to adverse or disclosable outcomes and employment review recommendations.</w:t>
            </w:r>
          </w:p>
          <w:p w14:paraId="777C0329" w14:textId="77777777" w:rsidR="007F2451" w:rsidRPr="005E58E2" w:rsidRDefault="007F2451" w:rsidP="007F2451">
            <w:pPr>
              <w:spacing w:line="254" w:lineRule="auto"/>
              <w:ind w:right="455"/>
              <w:jc w:val="both"/>
              <w:rPr>
                <w:rStyle w:val="normaltextrun"/>
                <w:rFonts w:ascii="Calibri" w:hAnsi="Calibri" w:cs="Calibri"/>
                <w:sz w:val="22"/>
                <w:szCs w:val="22"/>
              </w:rPr>
            </w:pPr>
          </w:p>
          <w:p w14:paraId="6B923128" w14:textId="77777777" w:rsidR="007F2451" w:rsidRPr="005E58E2" w:rsidRDefault="007F2451" w:rsidP="007F2451">
            <w:pPr>
              <w:spacing w:line="254" w:lineRule="auto"/>
              <w:ind w:right="455"/>
              <w:jc w:val="both"/>
              <w:rPr>
                <w:rStyle w:val="normaltextrun"/>
                <w:rFonts w:ascii="Calibri" w:hAnsi="Calibri" w:cs="Calibri"/>
                <w:b/>
                <w:sz w:val="22"/>
                <w:szCs w:val="22"/>
              </w:rPr>
            </w:pPr>
            <w:r w:rsidRPr="005E58E2">
              <w:rPr>
                <w:rStyle w:val="normaltextrun"/>
                <w:rFonts w:ascii="Calibri" w:hAnsi="Calibri" w:cs="Calibri"/>
                <w:b/>
                <w:sz w:val="22"/>
                <w:szCs w:val="22"/>
              </w:rPr>
              <w:t>Senior Managers</w:t>
            </w:r>
          </w:p>
          <w:p w14:paraId="6274AFB5" w14:textId="77777777" w:rsidR="007F2451" w:rsidRPr="005E58E2" w:rsidRDefault="007F2451" w:rsidP="007F2451">
            <w:pPr>
              <w:pStyle w:val="ListParagraph"/>
              <w:numPr>
                <w:ilvl w:val="0"/>
                <w:numId w:val="16"/>
              </w:numPr>
              <w:spacing w:line="254" w:lineRule="auto"/>
              <w:ind w:right="455"/>
              <w:jc w:val="both"/>
              <w:rPr>
                <w:rStyle w:val="normaltextrun"/>
                <w:rFonts w:ascii="Calibri" w:eastAsiaTheme="minorEastAsia" w:hAnsi="Calibri" w:cs="Calibri"/>
                <w:sz w:val="22"/>
                <w:szCs w:val="22"/>
              </w:rPr>
            </w:pPr>
            <w:r w:rsidRPr="005E58E2">
              <w:rPr>
                <w:rStyle w:val="normaltextrun"/>
                <w:rFonts w:ascii="Calibri" w:eastAsiaTheme="minorEastAsia" w:hAnsi="Calibri" w:cs="Calibri"/>
                <w:sz w:val="22"/>
                <w:szCs w:val="22"/>
              </w:rPr>
              <w:t>Ensure that workers including managers understand mandatory notifications and reportable conduct obligations according to their role and contract of employment.</w:t>
            </w:r>
          </w:p>
          <w:p w14:paraId="3185AD6A" w14:textId="77777777" w:rsidR="007F2451" w:rsidRPr="005E58E2" w:rsidRDefault="007F2451" w:rsidP="007F2451">
            <w:pPr>
              <w:pStyle w:val="ListParagraph"/>
              <w:numPr>
                <w:ilvl w:val="0"/>
                <w:numId w:val="16"/>
              </w:numPr>
              <w:spacing w:line="254" w:lineRule="auto"/>
              <w:ind w:right="455"/>
              <w:jc w:val="both"/>
              <w:rPr>
                <w:rStyle w:val="normaltextrun"/>
                <w:rFonts w:ascii="Calibri" w:eastAsiaTheme="minorEastAsia" w:hAnsi="Calibri" w:cs="Calibri"/>
                <w:sz w:val="22"/>
                <w:szCs w:val="22"/>
              </w:rPr>
            </w:pPr>
            <w:r w:rsidRPr="005E58E2">
              <w:rPr>
                <w:rStyle w:val="normaltextrun"/>
                <w:rFonts w:ascii="Calibri" w:eastAsiaTheme="minorEastAsia" w:hAnsi="Calibri" w:cs="Calibri"/>
                <w:sz w:val="22"/>
                <w:szCs w:val="22"/>
              </w:rPr>
              <w:t>Make timely notifications to the Australian Health Practitioners Regulation Agency.</w:t>
            </w:r>
          </w:p>
          <w:p w14:paraId="705A7C3E" w14:textId="77777777" w:rsidR="007F2451" w:rsidRPr="005E58E2" w:rsidRDefault="007F2451" w:rsidP="007F2451">
            <w:pPr>
              <w:pStyle w:val="ListParagraph"/>
              <w:numPr>
                <w:ilvl w:val="0"/>
                <w:numId w:val="16"/>
              </w:numPr>
              <w:spacing w:line="254" w:lineRule="auto"/>
              <w:ind w:right="455"/>
              <w:jc w:val="both"/>
              <w:rPr>
                <w:rStyle w:val="normaltextrun"/>
                <w:rFonts w:ascii="Calibri" w:eastAsiaTheme="minorEastAsia" w:hAnsi="Calibri" w:cs="Calibri"/>
                <w:sz w:val="22"/>
                <w:szCs w:val="22"/>
              </w:rPr>
            </w:pPr>
            <w:r w:rsidRPr="005E58E2">
              <w:rPr>
                <w:rStyle w:val="normaltextrun"/>
                <w:rFonts w:ascii="Calibri" w:hAnsi="Calibri" w:cs="Calibri"/>
                <w:sz w:val="22"/>
                <w:szCs w:val="22"/>
              </w:rPr>
              <w:t>Effectively address and manage any misconduct or performance matters arising from reportable conduct.</w:t>
            </w:r>
          </w:p>
          <w:p w14:paraId="5A5D5454" w14:textId="77777777" w:rsidR="007F2451" w:rsidRPr="005E58E2" w:rsidRDefault="007F2451" w:rsidP="007F2451">
            <w:pPr>
              <w:spacing w:line="254" w:lineRule="auto"/>
              <w:rPr>
                <w:rStyle w:val="normaltextrun"/>
                <w:rFonts w:ascii="Calibri" w:hAnsi="Calibri" w:cs="Calibri"/>
                <w:sz w:val="22"/>
                <w:szCs w:val="22"/>
              </w:rPr>
            </w:pPr>
          </w:p>
          <w:p w14:paraId="4978F375" w14:textId="77777777" w:rsidR="007F2451" w:rsidRPr="005E58E2" w:rsidRDefault="007F2451" w:rsidP="007F2451">
            <w:pPr>
              <w:spacing w:line="254" w:lineRule="auto"/>
              <w:rPr>
                <w:rStyle w:val="normaltextrun"/>
                <w:rFonts w:ascii="Calibri" w:hAnsi="Calibri" w:cs="Calibri"/>
                <w:b/>
                <w:sz w:val="22"/>
                <w:szCs w:val="22"/>
              </w:rPr>
            </w:pPr>
            <w:r w:rsidRPr="005E58E2">
              <w:rPr>
                <w:rStyle w:val="normaltextrun"/>
                <w:rFonts w:ascii="Calibri" w:hAnsi="Calibri" w:cs="Calibri"/>
                <w:b/>
                <w:sz w:val="22"/>
                <w:szCs w:val="22"/>
              </w:rPr>
              <w:t>Program Managers</w:t>
            </w:r>
          </w:p>
          <w:p w14:paraId="40209A48" w14:textId="77777777" w:rsidR="007F2451" w:rsidRPr="005E58E2" w:rsidRDefault="007F2451" w:rsidP="007F2451">
            <w:pPr>
              <w:pStyle w:val="ListParagraph"/>
              <w:numPr>
                <w:ilvl w:val="0"/>
                <w:numId w:val="16"/>
              </w:numPr>
              <w:spacing w:line="254" w:lineRule="auto"/>
              <w:ind w:right="455"/>
              <w:jc w:val="both"/>
              <w:rPr>
                <w:rStyle w:val="normaltextrun"/>
                <w:rFonts w:ascii="Calibri" w:eastAsiaTheme="minorEastAsia" w:hAnsi="Calibri" w:cs="Calibri"/>
                <w:sz w:val="22"/>
                <w:szCs w:val="22"/>
              </w:rPr>
            </w:pPr>
            <w:r w:rsidRPr="005E58E2">
              <w:rPr>
                <w:rStyle w:val="normaltextrun"/>
                <w:rFonts w:ascii="Calibri" w:eastAsiaTheme="minorEastAsia" w:hAnsi="Calibri" w:cs="Calibri"/>
                <w:sz w:val="22"/>
                <w:szCs w:val="22"/>
              </w:rPr>
              <w:t>Ensure that workers including managers understand mandatory notifications and reportable conduct obligations according to their role and contract of employment.</w:t>
            </w:r>
          </w:p>
          <w:p w14:paraId="3DCBA0A3" w14:textId="77777777" w:rsidR="007F2451" w:rsidRPr="005E58E2" w:rsidRDefault="007F2451" w:rsidP="007F2451">
            <w:pPr>
              <w:pStyle w:val="ListParagraph"/>
              <w:numPr>
                <w:ilvl w:val="0"/>
                <w:numId w:val="16"/>
              </w:numPr>
              <w:spacing w:line="254" w:lineRule="auto"/>
              <w:ind w:right="455"/>
              <w:jc w:val="both"/>
              <w:rPr>
                <w:rStyle w:val="normaltextrun"/>
                <w:rFonts w:ascii="Calibri" w:eastAsiaTheme="minorEastAsia" w:hAnsi="Calibri" w:cs="Calibri"/>
                <w:sz w:val="22"/>
                <w:szCs w:val="22"/>
              </w:rPr>
            </w:pPr>
            <w:r w:rsidRPr="005E58E2">
              <w:rPr>
                <w:rStyle w:val="normaltextrun"/>
                <w:rFonts w:ascii="Calibri" w:eastAsiaTheme="minorEastAsia" w:hAnsi="Calibri" w:cs="Calibri"/>
                <w:sz w:val="22"/>
                <w:szCs w:val="22"/>
              </w:rPr>
              <w:t>Timely advice on reportable conduct matters to ensure mandatory notification time frames are met.</w:t>
            </w:r>
          </w:p>
          <w:p w14:paraId="47DE56F2" w14:textId="77777777" w:rsidR="007F2451" w:rsidRPr="005E58E2" w:rsidRDefault="007F2451" w:rsidP="007F2451">
            <w:pPr>
              <w:pStyle w:val="ListParagraph"/>
              <w:numPr>
                <w:ilvl w:val="0"/>
                <w:numId w:val="16"/>
              </w:numPr>
              <w:spacing w:line="254" w:lineRule="auto"/>
              <w:ind w:right="455"/>
              <w:jc w:val="both"/>
              <w:rPr>
                <w:rStyle w:val="normaltextrun"/>
                <w:rFonts w:ascii="Calibri" w:eastAsiaTheme="minorEastAsia" w:hAnsi="Calibri" w:cs="Calibri"/>
                <w:sz w:val="22"/>
                <w:szCs w:val="22"/>
              </w:rPr>
            </w:pPr>
            <w:r w:rsidRPr="005E58E2">
              <w:rPr>
                <w:rStyle w:val="normaltextrun"/>
                <w:rFonts w:ascii="Calibri" w:hAnsi="Calibri" w:cs="Calibri"/>
                <w:sz w:val="22"/>
                <w:szCs w:val="22"/>
              </w:rPr>
              <w:t>Effectively address and manage any misconduct or performance matters arising from reportable conduct.</w:t>
            </w:r>
          </w:p>
          <w:p w14:paraId="37BA5190" w14:textId="77777777" w:rsidR="007F2451" w:rsidRPr="005E58E2" w:rsidRDefault="007F2451" w:rsidP="007F2451">
            <w:pPr>
              <w:spacing w:line="254" w:lineRule="auto"/>
              <w:rPr>
                <w:rStyle w:val="normaltextrun"/>
                <w:rFonts w:ascii="Calibri" w:hAnsi="Calibri" w:cs="Calibri"/>
                <w:sz w:val="22"/>
                <w:szCs w:val="22"/>
              </w:rPr>
            </w:pPr>
          </w:p>
          <w:p w14:paraId="01D7DE61" w14:textId="77777777" w:rsidR="007F2451" w:rsidRPr="005E58E2" w:rsidRDefault="007F2451" w:rsidP="007F2451">
            <w:pPr>
              <w:spacing w:line="254" w:lineRule="auto"/>
              <w:rPr>
                <w:rStyle w:val="normaltextrun"/>
                <w:rFonts w:ascii="Calibri" w:hAnsi="Calibri" w:cs="Calibri"/>
                <w:b/>
                <w:sz w:val="22"/>
                <w:szCs w:val="22"/>
              </w:rPr>
            </w:pPr>
            <w:r w:rsidRPr="005E58E2">
              <w:rPr>
                <w:rStyle w:val="normaltextrun"/>
                <w:rFonts w:ascii="Calibri" w:hAnsi="Calibri" w:cs="Calibri"/>
                <w:b/>
                <w:sz w:val="22"/>
                <w:szCs w:val="22"/>
              </w:rPr>
              <w:t>People &amp; Culture</w:t>
            </w:r>
          </w:p>
          <w:p w14:paraId="517AD347" w14:textId="77777777" w:rsidR="007F2451" w:rsidRPr="005E58E2" w:rsidRDefault="007F2451" w:rsidP="007F2451">
            <w:pPr>
              <w:pStyle w:val="ListParagraph"/>
              <w:numPr>
                <w:ilvl w:val="0"/>
                <w:numId w:val="16"/>
              </w:numPr>
              <w:spacing w:line="254" w:lineRule="auto"/>
              <w:ind w:right="455"/>
              <w:jc w:val="both"/>
              <w:rPr>
                <w:rStyle w:val="normaltextrun"/>
                <w:rFonts w:ascii="Calibri" w:hAnsi="Calibri" w:cs="Calibri"/>
                <w:sz w:val="22"/>
                <w:szCs w:val="22"/>
              </w:rPr>
            </w:pPr>
            <w:r w:rsidRPr="005E58E2">
              <w:rPr>
                <w:rStyle w:val="normaltextrun"/>
                <w:rFonts w:ascii="Calibri" w:hAnsi="Calibri" w:cs="Calibri"/>
                <w:sz w:val="22"/>
                <w:szCs w:val="22"/>
              </w:rPr>
              <w:lastRenderedPageBreak/>
              <w:t>Make timely notifications to the Reportable Conduct Scheme and Disability Worker Exclusion Scheme Unit on behalf of MCM and HHA.</w:t>
            </w:r>
          </w:p>
          <w:p w14:paraId="700832CB" w14:textId="77777777" w:rsidR="007F2451" w:rsidRPr="005E58E2" w:rsidRDefault="007F2451" w:rsidP="007F2451">
            <w:pPr>
              <w:pStyle w:val="ListParagraph"/>
              <w:numPr>
                <w:ilvl w:val="0"/>
                <w:numId w:val="16"/>
              </w:numPr>
              <w:spacing w:line="254" w:lineRule="auto"/>
              <w:ind w:right="455"/>
              <w:jc w:val="both"/>
              <w:rPr>
                <w:rStyle w:val="normaltextrun"/>
                <w:rFonts w:ascii="Calibri" w:hAnsi="Calibri" w:cs="Calibri"/>
                <w:sz w:val="22"/>
                <w:szCs w:val="22"/>
              </w:rPr>
            </w:pPr>
            <w:r w:rsidRPr="005E58E2">
              <w:rPr>
                <w:rStyle w:val="normaltextrun"/>
                <w:rFonts w:ascii="Calibri" w:hAnsi="Calibri" w:cs="Calibri"/>
                <w:sz w:val="22"/>
                <w:szCs w:val="22"/>
              </w:rPr>
              <w:t>Support managers to effectively address and manage any misconduct or performance matters arising from reportable conduct.</w:t>
            </w:r>
          </w:p>
          <w:p w14:paraId="5E058F86" w14:textId="77777777" w:rsidR="007F2451" w:rsidRPr="00CB2933" w:rsidRDefault="007F2451" w:rsidP="007F2451">
            <w:pPr>
              <w:spacing w:line="254" w:lineRule="auto"/>
              <w:rPr>
                <w:rFonts w:cstheme="minorHAnsi"/>
                <w:color w:val="A6A6A6" w:themeColor="background1" w:themeShade="A6"/>
                <w:sz w:val="22"/>
                <w:szCs w:val="22"/>
              </w:rPr>
            </w:pPr>
          </w:p>
        </w:tc>
      </w:tr>
      <w:tr w:rsidR="007F2451" w:rsidRPr="00CB2933" w14:paraId="092F0DBA" w14:textId="77777777" w:rsidTr="002F2769">
        <w:trPr>
          <w:trHeight w:val="453"/>
        </w:trPr>
        <w:tc>
          <w:tcPr>
            <w:tcW w:w="9776" w:type="dxa"/>
          </w:tcPr>
          <w:p w14:paraId="5DC928CC" w14:textId="09175805" w:rsidR="007F2451" w:rsidRPr="00CB2933" w:rsidRDefault="007F2451" w:rsidP="007F2451">
            <w:pPr>
              <w:spacing w:line="254" w:lineRule="auto"/>
              <w:rPr>
                <w:rFonts w:cstheme="minorHAnsi"/>
                <w:b/>
                <w:sz w:val="22"/>
                <w:szCs w:val="22"/>
              </w:rPr>
            </w:pPr>
            <w:r w:rsidRPr="00CB2933">
              <w:rPr>
                <w:rFonts w:cstheme="minorHAnsi"/>
                <w:b/>
                <w:sz w:val="22"/>
                <w:szCs w:val="22"/>
              </w:rPr>
              <w:lastRenderedPageBreak/>
              <w:t>Legislative context</w:t>
            </w:r>
          </w:p>
        </w:tc>
      </w:tr>
      <w:tr w:rsidR="007F2451" w:rsidRPr="00CB2933" w14:paraId="16829D2D" w14:textId="77777777" w:rsidTr="00C00EAD">
        <w:tc>
          <w:tcPr>
            <w:tcW w:w="9776" w:type="dxa"/>
          </w:tcPr>
          <w:p w14:paraId="3C6EEC3B" w14:textId="77777777" w:rsidR="002B4AC4" w:rsidRDefault="002B4AC4" w:rsidP="002B4AC4">
            <w:pPr>
              <w:spacing w:line="254" w:lineRule="auto"/>
              <w:rPr>
                <w:rFonts w:cstheme="minorHAnsi"/>
                <w:sz w:val="22"/>
                <w:szCs w:val="22"/>
              </w:rPr>
            </w:pPr>
            <w:r>
              <w:rPr>
                <w:rFonts w:cstheme="minorHAnsi"/>
                <w:sz w:val="22"/>
                <w:szCs w:val="22"/>
              </w:rPr>
              <w:t>Child Safe Standards</w:t>
            </w:r>
          </w:p>
          <w:p w14:paraId="06695CF1" w14:textId="77777777" w:rsidR="002B4AC4" w:rsidRDefault="002B4AC4" w:rsidP="002B4AC4">
            <w:pPr>
              <w:spacing w:line="254" w:lineRule="auto"/>
              <w:rPr>
                <w:rFonts w:cstheme="minorHAnsi"/>
                <w:sz w:val="22"/>
                <w:szCs w:val="22"/>
              </w:rPr>
            </w:pPr>
            <w:r>
              <w:rPr>
                <w:rFonts w:cstheme="minorHAnsi"/>
                <w:sz w:val="22"/>
                <w:szCs w:val="22"/>
              </w:rPr>
              <w:t>Child Wellbeing and Safety Act 2005</w:t>
            </w:r>
          </w:p>
          <w:p w14:paraId="131F444C" w14:textId="77777777" w:rsidR="002B4AC4" w:rsidRDefault="002B4AC4" w:rsidP="002B4AC4">
            <w:pPr>
              <w:spacing w:line="254" w:lineRule="auto"/>
              <w:rPr>
                <w:rFonts w:cstheme="minorHAnsi"/>
                <w:sz w:val="22"/>
                <w:szCs w:val="22"/>
              </w:rPr>
            </w:pPr>
            <w:r>
              <w:rPr>
                <w:rFonts w:cstheme="minorHAnsi"/>
                <w:sz w:val="22"/>
                <w:szCs w:val="22"/>
              </w:rPr>
              <w:t>Health Practitioner Regulation National Law (Victoria) Act 2009</w:t>
            </w:r>
          </w:p>
          <w:p w14:paraId="318BDAAC" w14:textId="77777777" w:rsidR="002B4AC4" w:rsidRDefault="002B4AC4" w:rsidP="002B4AC4">
            <w:pPr>
              <w:spacing w:line="254" w:lineRule="auto"/>
              <w:rPr>
                <w:rFonts w:cstheme="minorHAnsi"/>
                <w:sz w:val="22"/>
                <w:szCs w:val="22"/>
              </w:rPr>
            </w:pPr>
            <w:r w:rsidRPr="00A22D51">
              <w:rPr>
                <w:rFonts w:cstheme="minorHAnsi"/>
                <w:sz w:val="22"/>
                <w:szCs w:val="22"/>
              </w:rPr>
              <w:t>National Disability Insurance Scheme (Practice Standards – Incident Management and Reportable Incidents) Rules 2018</w:t>
            </w:r>
          </w:p>
          <w:p w14:paraId="5D50C1C3" w14:textId="77777777" w:rsidR="002B4AC4" w:rsidRPr="00A22D51" w:rsidRDefault="002B4AC4" w:rsidP="002B4AC4">
            <w:pPr>
              <w:spacing w:line="254" w:lineRule="auto"/>
              <w:rPr>
                <w:rFonts w:cstheme="minorHAnsi"/>
                <w:sz w:val="22"/>
                <w:szCs w:val="22"/>
              </w:rPr>
            </w:pPr>
            <w:r w:rsidRPr="00C43D5B">
              <w:rPr>
                <w:rFonts w:cstheme="minorHAnsi"/>
                <w:sz w:val="22"/>
                <w:szCs w:val="22"/>
              </w:rPr>
              <w:t>National Disability Insurance Scheme Act 2013</w:t>
            </w:r>
          </w:p>
          <w:p w14:paraId="7E264867" w14:textId="77777777" w:rsidR="002B4AC4" w:rsidRDefault="002B4AC4" w:rsidP="002B4AC4">
            <w:pPr>
              <w:spacing w:line="254" w:lineRule="auto"/>
              <w:rPr>
                <w:rFonts w:cstheme="minorHAnsi"/>
                <w:sz w:val="22"/>
                <w:szCs w:val="22"/>
              </w:rPr>
            </w:pPr>
            <w:r>
              <w:rPr>
                <w:rFonts w:cstheme="minorHAnsi"/>
                <w:sz w:val="22"/>
                <w:szCs w:val="22"/>
              </w:rPr>
              <w:t>Service Agreement Information Kit for organisations funded by the department of Health and Human Services, the Department of Education and Training, Adult, Community and Further Education, and Department of Justice and Regulation</w:t>
            </w:r>
          </w:p>
          <w:p w14:paraId="25B7C80F" w14:textId="1BDA3272" w:rsidR="007F2451" w:rsidRPr="002B4AC4" w:rsidRDefault="002B4AC4" w:rsidP="002B4AC4">
            <w:pPr>
              <w:spacing w:line="254" w:lineRule="auto"/>
              <w:rPr>
                <w:rFonts w:cstheme="minorHAnsi"/>
                <w:sz w:val="22"/>
                <w:szCs w:val="22"/>
              </w:rPr>
            </w:pPr>
            <w:r>
              <w:rPr>
                <w:rFonts w:cstheme="minorHAnsi"/>
                <w:sz w:val="22"/>
                <w:szCs w:val="22"/>
              </w:rPr>
              <w:t>Victorian Safety Screening Policy</w:t>
            </w:r>
          </w:p>
        </w:tc>
      </w:tr>
      <w:tr w:rsidR="007F2451" w:rsidRPr="00CB2933" w14:paraId="000BD051" w14:textId="77777777" w:rsidTr="002F2769">
        <w:trPr>
          <w:trHeight w:val="427"/>
        </w:trPr>
        <w:tc>
          <w:tcPr>
            <w:tcW w:w="9776" w:type="dxa"/>
          </w:tcPr>
          <w:p w14:paraId="12D492AE" w14:textId="672FB309" w:rsidR="007F2451" w:rsidRPr="002F2769" w:rsidRDefault="007F2451" w:rsidP="007F2451">
            <w:pPr>
              <w:spacing w:line="254" w:lineRule="auto"/>
              <w:rPr>
                <w:rFonts w:cstheme="minorHAnsi"/>
                <w:b/>
                <w:sz w:val="22"/>
                <w:szCs w:val="22"/>
              </w:rPr>
            </w:pPr>
            <w:r w:rsidRPr="00CB2933">
              <w:rPr>
                <w:rFonts w:cstheme="minorHAnsi"/>
                <w:b/>
                <w:sz w:val="22"/>
                <w:szCs w:val="22"/>
              </w:rPr>
              <w:t>Definitions</w:t>
            </w:r>
          </w:p>
        </w:tc>
      </w:tr>
      <w:tr w:rsidR="007F2451" w:rsidRPr="00CB2933" w14:paraId="39D77201" w14:textId="77777777" w:rsidTr="00C00EAD">
        <w:tc>
          <w:tcPr>
            <w:tcW w:w="9776" w:type="dxa"/>
          </w:tcPr>
          <w:p w14:paraId="756D3597" w14:textId="77777777" w:rsidR="00FB43A9" w:rsidRPr="00CB2933" w:rsidRDefault="00FB43A9" w:rsidP="00FB43A9">
            <w:pPr>
              <w:spacing w:line="254" w:lineRule="auto"/>
              <w:rPr>
                <w:rFonts w:cstheme="minorHAnsi"/>
                <w:sz w:val="22"/>
                <w:szCs w:val="22"/>
              </w:rPr>
            </w:pPr>
            <w:r w:rsidRPr="00CB2933">
              <w:rPr>
                <w:rFonts w:cstheme="minorHAnsi"/>
                <w:sz w:val="22"/>
                <w:szCs w:val="22"/>
              </w:rPr>
              <w:t>The following definitions apply to this document:</w:t>
            </w:r>
          </w:p>
          <w:p w14:paraId="79ADD2B2" w14:textId="77777777" w:rsidR="00FB43A9" w:rsidRDefault="00FB43A9" w:rsidP="00FB43A9">
            <w:pPr>
              <w:spacing w:line="254" w:lineRule="auto"/>
              <w:rPr>
                <w:sz w:val="22"/>
                <w:szCs w:val="22"/>
              </w:rPr>
            </w:pPr>
            <w:r>
              <w:rPr>
                <w:rFonts w:cstheme="minorHAnsi"/>
                <w:b/>
                <w:sz w:val="22"/>
                <w:szCs w:val="22"/>
              </w:rPr>
              <w:t xml:space="preserve">Commission for Children and Young People (CCYP) </w:t>
            </w:r>
            <w:r w:rsidRPr="00F43359">
              <w:rPr>
                <w:sz w:val="22"/>
                <w:szCs w:val="22"/>
              </w:rPr>
              <w:t>The Commission responsible for administering the</w:t>
            </w:r>
            <w:r>
              <w:rPr>
                <w:sz w:val="22"/>
                <w:szCs w:val="22"/>
              </w:rPr>
              <w:t xml:space="preserve"> Reportable Conduct</w:t>
            </w:r>
            <w:r w:rsidRPr="00F43359">
              <w:rPr>
                <w:sz w:val="22"/>
                <w:szCs w:val="22"/>
              </w:rPr>
              <w:t xml:space="preserve"> </w:t>
            </w:r>
            <w:r>
              <w:rPr>
                <w:sz w:val="22"/>
                <w:szCs w:val="22"/>
              </w:rPr>
              <w:t>S</w:t>
            </w:r>
            <w:r w:rsidRPr="00F43359">
              <w:rPr>
                <w:sz w:val="22"/>
                <w:szCs w:val="22"/>
              </w:rPr>
              <w:t>cheme</w:t>
            </w:r>
            <w:r>
              <w:rPr>
                <w:sz w:val="22"/>
                <w:szCs w:val="22"/>
              </w:rPr>
              <w:t xml:space="preserve"> which</w:t>
            </w:r>
            <w:r w:rsidRPr="00F43359">
              <w:rPr>
                <w:sz w:val="22"/>
                <w:szCs w:val="22"/>
              </w:rPr>
              <w:t xml:space="preserve"> includes</w:t>
            </w:r>
            <w:r>
              <w:rPr>
                <w:sz w:val="22"/>
                <w:szCs w:val="22"/>
              </w:rPr>
              <w:t xml:space="preserve"> </w:t>
            </w:r>
            <w:r w:rsidRPr="00F43359">
              <w:rPr>
                <w:sz w:val="22"/>
                <w:szCs w:val="22"/>
              </w:rPr>
              <w:t xml:space="preserve">supporting and guiding organisations that receive allegations </w:t>
            </w:r>
            <w:proofErr w:type="gramStart"/>
            <w:r w:rsidRPr="00F43359">
              <w:rPr>
                <w:sz w:val="22"/>
                <w:szCs w:val="22"/>
              </w:rPr>
              <w:t>in order to</w:t>
            </w:r>
            <w:proofErr w:type="gramEnd"/>
            <w:r w:rsidRPr="00F43359">
              <w:rPr>
                <w:sz w:val="22"/>
                <w:szCs w:val="22"/>
              </w:rPr>
              <w:t xml:space="preserve"> promote fair, effective, timely and</w:t>
            </w:r>
            <w:r>
              <w:rPr>
                <w:sz w:val="22"/>
                <w:szCs w:val="22"/>
              </w:rPr>
              <w:t xml:space="preserve"> </w:t>
            </w:r>
            <w:r w:rsidRPr="00F43359">
              <w:rPr>
                <w:sz w:val="22"/>
                <w:szCs w:val="22"/>
              </w:rPr>
              <w:t>appropriate responses</w:t>
            </w:r>
            <w:r>
              <w:rPr>
                <w:sz w:val="22"/>
                <w:szCs w:val="22"/>
              </w:rPr>
              <w:t xml:space="preserve"> and i</w:t>
            </w:r>
            <w:r w:rsidRPr="00F43359">
              <w:rPr>
                <w:sz w:val="22"/>
                <w:szCs w:val="22"/>
              </w:rPr>
              <w:t>ndependently overseeing, monitoring and, where appropriate, making recommendations to improve the responses of those organisations.</w:t>
            </w:r>
          </w:p>
          <w:p w14:paraId="1C78E5C9" w14:textId="77777777" w:rsidR="00FB43A9" w:rsidRPr="00F43359" w:rsidRDefault="00FB43A9" w:rsidP="00FB43A9">
            <w:pPr>
              <w:spacing w:line="254" w:lineRule="auto"/>
              <w:rPr>
                <w:sz w:val="22"/>
                <w:szCs w:val="22"/>
              </w:rPr>
            </w:pPr>
          </w:p>
          <w:p w14:paraId="651411E1" w14:textId="77777777" w:rsidR="00FB43A9" w:rsidRDefault="00FB43A9" w:rsidP="00FB43A9">
            <w:pPr>
              <w:jc w:val="both"/>
              <w:rPr>
                <w:rFonts w:cstheme="minorHAnsi"/>
                <w:sz w:val="22"/>
                <w:szCs w:val="22"/>
              </w:rPr>
            </w:pPr>
            <w:r>
              <w:rPr>
                <w:rFonts w:cstheme="minorHAnsi"/>
                <w:b/>
                <w:sz w:val="22"/>
                <w:szCs w:val="22"/>
              </w:rPr>
              <w:t xml:space="preserve">Disability Worker </w:t>
            </w:r>
            <w:r w:rsidRPr="00481933">
              <w:rPr>
                <w:rFonts w:cstheme="minorHAnsi"/>
                <w:sz w:val="22"/>
                <w:szCs w:val="22"/>
              </w:rPr>
              <w:t>A person engaged by a disability service provider who provides, or supervises or manages a person who provides, direct support to a person with a disability, and has direct contact or access to a person with a disability</w:t>
            </w:r>
            <w:r>
              <w:rPr>
                <w:rFonts w:cstheme="minorHAnsi"/>
                <w:sz w:val="22"/>
                <w:szCs w:val="22"/>
              </w:rPr>
              <w:t>.</w:t>
            </w:r>
          </w:p>
          <w:p w14:paraId="4DFED7FA" w14:textId="77777777" w:rsidR="00FB43A9" w:rsidRDefault="00FB43A9" w:rsidP="00FB43A9">
            <w:pPr>
              <w:jc w:val="both"/>
              <w:rPr>
                <w:rFonts w:cstheme="minorHAnsi"/>
                <w:b/>
                <w:sz w:val="22"/>
                <w:szCs w:val="22"/>
              </w:rPr>
            </w:pPr>
          </w:p>
          <w:p w14:paraId="44B07999" w14:textId="77777777" w:rsidR="00FB43A9" w:rsidRPr="003C31DF" w:rsidRDefault="00FB43A9" w:rsidP="00FB43A9">
            <w:pPr>
              <w:jc w:val="both"/>
              <w:rPr>
                <w:rFonts w:cstheme="minorHAnsi"/>
                <w:sz w:val="22"/>
                <w:szCs w:val="22"/>
              </w:rPr>
            </w:pPr>
            <w:r w:rsidRPr="003C31DF">
              <w:rPr>
                <w:rFonts w:cstheme="minorHAnsi"/>
                <w:b/>
                <w:sz w:val="22"/>
                <w:szCs w:val="22"/>
              </w:rPr>
              <w:t>Disability Worker Exclusion List (DWEL)</w:t>
            </w:r>
            <w:r w:rsidRPr="003C31DF">
              <w:rPr>
                <w:rFonts w:cstheme="minorHAnsi"/>
                <w:sz w:val="22"/>
                <w:szCs w:val="22"/>
              </w:rPr>
              <w:t xml:space="preserve"> A list that people who are found to be unsuitable to work in disability group homes in Victoria are placed on to prevent them from being able to obtain employment in disability residential services with the DHHS or an organisation funded or registered by the DHHS as part of the Disability Worker Exclusion Scheme.</w:t>
            </w:r>
          </w:p>
          <w:p w14:paraId="4135AC03" w14:textId="77777777" w:rsidR="00FB43A9" w:rsidRDefault="00FB43A9" w:rsidP="00FB43A9">
            <w:pPr>
              <w:spacing w:line="254" w:lineRule="auto"/>
              <w:rPr>
                <w:rFonts w:cstheme="minorHAnsi"/>
                <w:b/>
                <w:sz w:val="22"/>
                <w:szCs w:val="22"/>
              </w:rPr>
            </w:pPr>
          </w:p>
          <w:p w14:paraId="4314C93B" w14:textId="77777777" w:rsidR="00FB43A9" w:rsidRPr="003C31DF" w:rsidRDefault="00FB43A9" w:rsidP="00FB43A9">
            <w:pPr>
              <w:spacing w:line="254" w:lineRule="auto"/>
              <w:rPr>
                <w:rFonts w:cstheme="minorHAnsi"/>
                <w:sz w:val="22"/>
                <w:szCs w:val="22"/>
              </w:rPr>
            </w:pPr>
            <w:r>
              <w:rPr>
                <w:rFonts w:cstheme="minorHAnsi"/>
                <w:b/>
                <w:sz w:val="22"/>
                <w:szCs w:val="22"/>
              </w:rPr>
              <w:t xml:space="preserve">Disability Worker Exclusion Scheme (DWES) </w:t>
            </w:r>
            <w:r w:rsidRPr="003C31DF">
              <w:rPr>
                <w:rFonts w:cstheme="minorHAnsi"/>
                <w:sz w:val="22"/>
                <w:szCs w:val="22"/>
              </w:rPr>
              <w:t>An initiative from the Victorian Government designed to further protect the safety and wellbeing of people with disability. A person is checked on their suitability to work with clients in disability services as a requirement as per the Disability Act 2006. DWES is a requirement during the transition period to the NDIS Worker Screening Check.</w:t>
            </w:r>
          </w:p>
          <w:p w14:paraId="0F78A39E" w14:textId="77777777" w:rsidR="00FB43A9" w:rsidRDefault="00FB43A9" w:rsidP="00FB43A9">
            <w:pPr>
              <w:spacing w:line="254" w:lineRule="auto"/>
              <w:rPr>
                <w:rFonts w:cstheme="minorHAnsi"/>
                <w:b/>
                <w:sz w:val="22"/>
                <w:szCs w:val="22"/>
              </w:rPr>
            </w:pPr>
          </w:p>
          <w:p w14:paraId="2229AD4E" w14:textId="77777777" w:rsidR="00FB43A9" w:rsidRDefault="00FB43A9" w:rsidP="00FB43A9">
            <w:pPr>
              <w:spacing w:line="254" w:lineRule="auto"/>
              <w:rPr>
                <w:rFonts w:cstheme="minorHAnsi"/>
                <w:sz w:val="22"/>
                <w:szCs w:val="22"/>
              </w:rPr>
            </w:pPr>
            <w:r>
              <w:rPr>
                <w:rFonts w:cstheme="minorHAnsi"/>
                <w:b/>
                <w:sz w:val="22"/>
                <w:szCs w:val="22"/>
              </w:rPr>
              <w:t xml:space="preserve">Disability Worker Exclusion Scheme Criteria </w:t>
            </w:r>
            <w:r w:rsidRPr="00CF33A4">
              <w:rPr>
                <w:rFonts w:cstheme="minorHAnsi"/>
                <w:sz w:val="22"/>
                <w:szCs w:val="22"/>
              </w:rPr>
              <w:t xml:space="preserve">The four broad categories of </w:t>
            </w:r>
            <w:r>
              <w:rPr>
                <w:rFonts w:cstheme="minorHAnsi"/>
                <w:i/>
                <w:iCs/>
                <w:sz w:val="22"/>
                <w:szCs w:val="22"/>
              </w:rPr>
              <w:t xml:space="preserve">reportable </w:t>
            </w:r>
            <w:r w:rsidRPr="00E04330">
              <w:rPr>
                <w:rFonts w:cstheme="minorHAnsi"/>
                <w:i/>
                <w:iCs/>
                <w:sz w:val="22"/>
                <w:szCs w:val="22"/>
              </w:rPr>
              <w:t>conduct</w:t>
            </w:r>
            <w:r w:rsidRPr="00CF33A4">
              <w:rPr>
                <w:rFonts w:cstheme="minorHAnsi"/>
                <w:sz w:val="22"/>
                <w:szCs w:val="22"/>
              </w:rPr>
              <w:t xml:space="preserve"> which require a notification to be made under the DWES. A person only needs to fall within one of the criteria to be considered for placement on the </w:t>
            </w:r>
            <w:r>
              <w:rPr>
                <w:rFonts w:cstheme="minorHAnsi"/>
                <w:sz w:val="22"/>
                <w:szCs w:val="22"/>
              </w:rPr>
              <w:t>DWEL</w:t>
            </w:r>
            <w:r w:rsidRPr="00CF33A4">
              <w:rPr>
                <w:rFonts w:cstheme="minorHAnsi"/>
                <w:sz w:val="22"/>
                <w:szCs w:val="22"/>
              </w:rPr>
              <w:t>.</w:t>
            </w:r>
          </w:p>
          <w:p w14:paraId="631BBC13" w14:textId="77777777" w:rsidR="0021726F" w:rsidRDefault="0021726F" w:rsidP="00FB43A9">
            <w:pPr>
              <w:spacing w:line="254" w:lineRule="auto"/>
              <w:rPr>
                <w:rFonts w:cstheme="minorHAnsi"/>
                <w:sz w:val="22"/>
                <w:szCs w:val="22"/>
              </w:rPr>
            </w:pPr>
          </w:p>
          <w:tbl>
            <w:tblPr>
              <w:tblStyle w:val="TableGrid"/>
              <w:tblW w:w="10223" w:type="dxa"/>
              <w:tblLook w:val="04A0" w:firstRow="1" w:lastRow="0" w:firstColumn="1" w:lastColumn="0" w:noHBand="0" w:noVBand="1"/>
            </w:tblPr>
            <w:tblGrid>
              <w:gridCol w:w="1584"/>
              <w:gridCol w:w="8639"/>
            </w:tblGrid>
            <w:tr w:rsidR="006264B4" w:rsidRPr="005E58E2" w14:paraId="718F4C6C" w14:textId="77777777" w:rsidTr="00ED3D50">
              <w:tc>
                <w:tcPr>
                  <w:tcW w:w="1584" w:type="dxa"/>
                  <w:shd w:val="clear" w:color="auto" w:fill="E7E6E6" w:themeFill="background2"/>
                </w:tcPr>
                <w:p w14:paraId="4D1E48F4" w14:textId="77777777" w:rsidR="006264B4" w:rsidRPr="005E58E2" w:rsidRDefault="006264B4" w:rsidP="006264B4">
                  <w:pPr>
                    <w:spacing w:line="254" w:lineRule="auto"/>
                    <w:rPr>
                      <w:rFonts w:cstheme="minorHAnsi"/>
                      <w:b/>
                      <w:sz w:val="22"/>
                      <w:szCs w:val="22"/>
                    </w:rPr>
                  </w:pPr>
                  <w:r w:rsidRPr="005E58E2">
                    <w:rPr>
                      <w:rFonts w:cstheme="minorHAnsi"/>
                      <w:b/>
                      <w:sz w:val="22"/>
                      <w:szCs w:val="22"/>
                    </w:rPr>
                    <w:t>Criterion</w:t>
                  </w:r>
                </w:p>
              </w:tc>
              <w:tc>
                <w:tcPr>
                  <w:tcW w:w="8639" w:type="dxa"/>
                  <w:shd w:val="clear" w:color="auto" w:fill="E7E6E6" w:themeFill="background2"/>
                </w:tcPr>
                <w:p w14:paraId="1DE19148" w14:textId="77777777" w:rsidR="006264B4" w:rsidRPr="005E58E2" w:rsidRDefault="006264B4" w:rsidP="006264B4">
                  <w:pPr>
                    <w:pStyle w:val="DHHSbullet1"/>
                    <w:numPr>
                      <w:ilvl w:val="0"/>
                      <w:numId w:val="0"/>
                    </w:numPr>
                    <w:spacing w:after="120"/>
                    <w:rPr>
                      <w:rFonts w:asciiTheme="minorHAnsi" w:eastAsiaTheme="minorEastAsia" w:hAnsiTheme="minorHAnsi" w:cstheme="minorHAnsi"/>
                      <w:b/>
                      <w:sz w:val="22"/>
                      <w:szCs w:val="22"/>
                    </w:rPr>
                  </w:pPr>
                  <w:r w:rsidRPr="005E58E2">
                    <w:rPr>
                      <w:rFonts w:asciiTheme="minorHAnsi" w:eastAsiaTheme="minorEastAsia" w:hAnsiTheme="minorHAnsi" w:cstheme="minorHAnsi"/>
                      <w:b/>
                      <w:sz w:val="22"/>
                      <w:szCs w:val="22"/>
                    </w:rPr>
                    <w:t>Description</w:t>
                  </w:r>
                </w:p>
              </w:tc>
            </w:tr>
            <w:tr w:rsidR="006264B4" w:rsidRPr="005E58E2" w14:paraId="7241CC14" w14:textId="77777777" w:rsidTr="00ED3D50">
              <w:tc>
                <w:tcPr>
                  <w:tcW w:w="1584" w:type="dxa"/>
                </w:tcPr>
                <w:p w14:paraId="2173C033" w14:textId="77777777" w:rsidR="006264B4" w:rsidRPr="005E58E2" w:rsidRDefault="006264B4" w:rsidP="006264B4">
                  <w:pPr>
                    <w:spacing w:line="254" w:lineRule="auto"/>
                    <w:rPr>
                      <w:rFonts w:cstheme="minorHAnsi"/>
                      <w:b/>
                      <w:sz w:val="22"/>
                      <w:szCs w:val="22"/>
                    </w:rPr>
                  </w:pPr>
                  <w:r w:rsidRPr="005E58E2">
                    <w:rPr>
                      <w:rFonts w:cstheme="minorHAnsi"/>
                      <w:b/>
                      <w:sz w:val="22"/>
                      <w:szCs w:val="22"/>
                    </w:rPr>
                    <w:lastRenderedPageBreak/>
                    <w:t>Criterion 1</w:t>
                  </w:r>
                </w:p>
              </w:tc>
              <w:tc>
                <w:tcPr>
                  <w:tcW w:w="8639" w:type="dxa"/>
                </w:tcPr>
                <w:p w14:paraId="70A12CD5" w14:textId="77777777" w:rsidR="006264B4" w:rsidRPr="005E58E2" w:rsidRDefault="006264B4" w:rsidP="006264B4">
                  <w:pPr>
                    <w:pStyle w:val="DHHSbullet1"/>
                    <w:numPr>
                      <w:ilvl w:val="0"/>
                      <w:numId w:val="0"/>
                    </w:numPr>
                    <w:spacing w:after="120"/>
                    <w:rPr>
                      <w:sz w:val="22"/>
                      <w:szCs w:val="22"/>
                    </w:rPr>
                  </w:pPr>
                  <w:r w:rsidRPr="005E58E2">
                    <w:rPr>
                      <w:rFonts w:asciiTheme="minorHAnsi" w:eastAsiaTheme="minorEastAsia" w:hAnsiTheme="minorHAnsi" w:cstheme="minorHAnsi"/>
                      <w:sz w:val="22"/>
                      <w:szCs w:val="22"/>
                    </w:rPr>
                    <w:t>Criminal offence(s) that involve bodily harm, involve violence or threats of violence, are of a sexual nature, involve dishonesty, involve neglect of a person in their care or are category 1 or category 2 NDIS exclusion offences.</w:t>
                  </w:r>
                </w:p>
              </w:tc>
            </w:tr>
            <w:tr w:rsidR="006264B4" w:rsidRPr="005E58E2" w14:paraId="2FCE0EF8" w14:textId="77777777" w:rsidTr="00ED3D50">
              <w:tc>
                <w:tcPr>
                  <w:tcW w:w="1584" w:type="dxa"/>
                </w:tcPr>
                <w:p w14:paraId="613F2043" w14:textId="77777777" w:rsidR="006264B4" w:rsidRPr="005E58E2" w:rsidRDefault="006264B4" w:rsidP="006264B4">
                  <w:pPr>
                    <w:spacing w:line="254" w:lineRule="auto"/>
                    <w:rPr>
                      <w:rFonts w:cstheme="minorHAnsi"/>
                      <w:b/>
                      <w:sz w:val="22"/>
                      <w:szCs w:val="22"/>
                    </w:rPr>
                  </w:pPr>
                  <w:r w:rsidRPr="005E58E2">
                    <w:rPr>
                      <w:rFonts w:cstheme="minorHAnsi"/>
                      <w:b/>
                      <w:sz w:val="22"/>
                      <w:szCs w:val="22"/>
                    </w:rPr>
                    <w:t>Criterion 2</w:t>
                  </w:r>
                </w:p>
              </w:tc>
              <w:tc>
                <w:tcPr>
                  <w:tcW w:w="8639" w:type="dxa"/>
                </w:tcPr>
                <w:p w14:paraId="4DC59410" w14:textId="77777777" w:rsidR="006264B4" w:rsidRPr="005E58E2" w:rsidRDefault="006264B4" w:rsidP="006264B4">
                  <w:pPr>
                    <w:spacing w:line="254" w:lineRule="auto"/>
                    <w:rPr>
                      <w:rFonts w:cstheme="minorHAnsi"/>
                      <w:sz w:val="22"/>
                      <w:szCs w:val="22"/>
                    </w:rPr>
                  </w:pPr>
                  <w:r w:rsidRPr="005E58E2">
                    <w:rPr>
                      <w:sz w:val="22"/>
                      <w:szCs w:val="22"/>
                    </w:rPr>
                    <w:t>Misconduct where the engagement of a person has previously been terminated or a person has been removed from the role of a disability worker for conduct which includes abusing a client, sexual misconduct with a client or otherwise placing a client at risk of serious harm (including financial harm).</w:t>
                  </w:r>
                </w:p>
              </w:tc>
            </w:tr>
            <w:tr w:rsidR="006264B4" w:rsidRPr="005E58E2" w14:paraId="00B6147C" w14:textId="77777777" w:rsidTr="00ED3D50">
              <w:tc>
                <w:tcPr>
                  <w:tcW w:w="1584" w:type="dxa"/>
                </w:tcPr>
                <w:p w14:paraId="0F20FBD1" w14:textId="77777777" w:rsidR="006264B4" w:rsidRPr="005E58E2" w:rsidRDefault="006264B4" w:rsidP="006264B4">
                  <w:pPr>
                    <w:spacing w:line="254" w:lineRule="auto"/>
                    <w:rPr>
                      <w:rFonts w:cstheme="minorHAnsi"/>
                      <w:b/>
                      <w:sz w:val="22"/>
                      <w:szCs w:val="22"/>
                    </w:rPr>
                  </w:pPr>
                  <w:r w:rsidRPr="005E58E2">
                    <w:rPr>
                      <w:rFonts w:cstheme="minorHAnsi"/>
                      <w:b/>
                      <w:sz w:val="22"/>
                      <w:szCs w:val="22"/>
                    </w:rPr>
                    <w:t>Criterion 3</w:t>
                  </w:r>
                </w:p>
              </w:tc>
              <w:tc>
                <w:tcPr>
                  <w:tcW w:w="8639" w:type="dxa"/>
                </w:tcPr>
                <w:p w14:paraId="7F692B7B" w14:textId="77777777" w:rsidR="006264B4" w:rsidRPr="005E58E2" w:rsidRDefault="006264B4" w:rsidP="006264B4">
                  <w:pPr>
                    <w:spacing w:line="254" w:lineRule="auto"/>
                    <w:rPr>
                      <w:rFonts w:cstheme="minorHAnsi"/>
                      <w:sz w:val="22"/>
                      <w:szCs w:val="22"/>
                    </w:rPr>
                  </w:pPr>
                  <w:r w:rsidRPr="005E58E2">
                    <w:rPr>
                      <w:sz w:val="22"/>
                      <w:szCs w:val="22"/>
                    </w:rPr>
                    <w:t>Misconduct where a person has been the subject of a workplace investigation because of an allegation relating to conduct falling within the criteria but has resigned before the investigation or workplace disciplinary action has concluded.</w:t>
                  </w:r>
                </w:p>
              </w:tc>
            </w:tr>
            <w:tr w:rsidR="006264B4" w:rsidRPr="005E58E2" w14:paraId="3B2FE03C" w14:textId="77777777" w:rsidTr="00ED3D50">
              <w:tc>
                <w:tcPr>
                  <w:tcW w:w="1584" w:type="dxa"/>
                </w:tcPr>
                <w:p w14:paraId="643C83D4" w14:textId="77777777" w:rsidR="006264B4" w:rsidRPr="005E58E2" w:rsidRDefault="006264B4" w:rsidP="006264B4">
                  <w:pPr>
                    <w:spacing w:line="254" w:lineRule="auto"/>
                    <w:rPr>
                      <w:rFonts w:cstheme="minorHAnsi"/>
                      <w:b/>
                      <w:sz w:val="22"/>
                      <w:szCs w:val="22"/>
                    </w:rPr>
                  </w:pPr>
                  <w:r w:rsidRPr="005E58E2">
                    <w:rPr>
                      <w:rFonts w:cstheme="minorHAnsi"/>
                      <w:b/>
                      <w:sz w:val="22"/>
                      <w:szCs w:val="22"/>
                    </w:rPr>
                    <w:t>Criterion 4</w:t>
                  </w:r>
                </w:p>
              </w:tc>
              <w:tc>
                <w:tcPr>
                  <w:tcW w:w="8639" w:type="dxa"/>
                </w:tcPr>
                <w:p w14:paraId="009A515C" w14:textId="77777777" w:rsidR="006264B4" w:rsidRPr="005E58E2" w:rsidRDefault="006264B4" w:rsidP="006264B4">
                  <w:pPr>
                    <w:spacing w:line="254" w:lineRule="auto"/>
                    <w:rPr>
                      <w:rFonts w:cstheme="minorHAnsi"/>
                      <w:sz w:val="22"/>
                      <w:szCs w:val="22"/>
                    </w:rPr>
                  </w:pPr>
                  <w:r w:rsidRPr="005E58E2">
                    <w:rPr>
                      <w:sz w:val="22"/>
                      <w:szCs w:val="22"/>
                    </w:rPr>
                    <w:t>Misconduct where there are reasonable grounds to consider that the engagement of a person as a disability worker in a disability service would represent an unacceptable risk to the health, safety or welfare of a person with a disability.</w:t>
                  </w:r>
                </w:p>
              </w:tc>
            </w:tr>
          </w:tbl>
          <w:p w14:paraId="0E3869AC" w14:textId="77777777" w:rsidR="007F2451" w:rsidRDefault="007F2451" w:rsidP="007F2451">
            <w:pPr>
              <w:spacing w:line="254" w:lineRule="auto"/>
              <w:rPr>
                <w:rFonts w:cstheme="minorHAnsi"/>
                <w:color w:val="A6A6A6"/>
                <w:sz w:val="22"/>
                <w:szCs w:val="22"/>
              </w:rPr>
            </w:pPr>
          </w:p>
          <w:p w14:paraId="52FCEB8A" w14:textId="77777777" w:rsidR="006420F8" w:rsidRPr="005E58E2" w:rsidRDefault="006420F8" w:rsidP="006420F8">
            <w:pPr>
              <w:spacing w:line="254" w:lineRule="auto"/>
              <w:rPr>
                <w:rFonts w:cstheme="minorHAnsi"/>
                <w:b/>
                <w:sz w:val="22"/>
                <w:szCs w:val="22"/>
              </w:rPr>
            </w:pPr>
            <w:r>
              <w:rPr>
                <w:rFonts w:cstheme="minorHAnsi"/>
                <w:b/>
                <w:sz w:val="22"/>
                <w:szCs w:val="22"/>
              </w:rPr>
              <w:t xml:space="preserve">Reasonable Belief </w:t>
            </w:r>
            <w:r w:rsidRPr="00800AE8">
              <w:rPr>
                <w:sz w:val="22"/>
                <w:szCs w:val="22"/>
              </w:rPr>
              <w:t>A reasonable belief is a belief based on facts that would lead a reasonable person to think that reportable conduct may have occurred</w:t>
            </w:r>
            <w:r w:rsidRPr="00800AE8">
              <w:rPr>
                <w:sz w:val="22"/>
                <w:szCs w:val="22"/>
              </w:rPr>
              <w:footnoteReference w:id="2"/>
            </w:r>
            <w:r w:rsidRPr="00800AE8">
              <w:rPr>
                <w:sz w:val="22"/>
                <w:szCs w:val="22"/>
              </w:rPr>
              <w:t>. A reasonable belief is more than suspicion. There must be some objective basis for the belief. However, it does not require certainty. For example, a person is likely to have a reasonable belief if they observed the conduct themselves, heard from a child or person that the conduct occurred or received information from another source (including another person who witnessed the reportable conduct or misconduct).</w:t>
            </w:r>
          </w:p>
          <w:p w14:paraId="4BE5010C" w14:textId="77777777" w:rsidR="006420F8" w:rsidRDefault="006420F8" w:rsidP="006420F8">
            <w:pPr>
              <w:spacing w:line="254" w:lineRule="auto"/>
              <w:rPr>
                <w:rFonts w:cstheme="minorHAnsi"/>
                <w:b/>
                <w:sz w:val="22"/>
                <w:szCs w:val="22"/>
              </w:rPr>
            </w:pPr>
          </w:p>
          <w:p w14:paraId="2B660320" w14:textId="77777777" w:rsidR="006420F8" w:rsidRPr="005E58E2" w:rsidRDefault="006420F8" w:rsidP="006420F8">
            <w:pPr>
              <w:spacing w:line="254" w:lineRule="auto"/>
              <w:rPr>
                <w:rFonts w:cstheme="minorHAnsi"/>
                <w:b/>
                <w:sz w:val="22"/>
                <w:szCs w:val="22"/>
              </w:rPr>
            </w:pPr>
            <w:r w:rsidRPr="0031239E">
              <w:rPr>
                <w:rFonts w:cstheme="minorHAnsi"/>
                <w:b/>
                <w:sz w:val="22"/>
                <w:szCs w:val="22"/>
              </w:rPr>
              <w:t>Reportable Conduct</w:t>
            </w:r>
            <w:r>
              <w:rPr>
                <w:rFonts w:cstheme="minorHAnsi"/>
                <w:b/>
                <w:sz w:val="22"/>
                <w:szCs w:val="22"/>
              </w:rPr>
              <w:t xml:space="preserve"> </w:t>
            </w:r>
            <w:proofErr w:type="spellStart"/>
            <w:r>
              <w:rPr>
                <w:rFonts w:cstheme="minorHAnsi"/>
                <w:sz w:val="22"/>
                <w:szCs w:val="22"/>
              </w:rPr>
              <w:t>Conduct</w:t>
            </w:r>
            <w:proofErr w:type="spellEnd"/>
            <w:r>
              <w:rPr>
                <w:rFonts w:cstheme="minorHAnsi"/>
                <w:sz w:val="22"/>
                <w:szCs w:val="22"/>
              </w:rPr>
              <w:t xml:space="preserve"> that is considered as reportable via a notification process by MCM or HHA in fulfilling employer obligations under certain legislation, schemes or service agreements. See full details under the heading </w:t>
            </w:r>
            <w:r w:rsidRPr="00E04330">
              <w:rPr>
                <w:rFonts w:cstheme="minorHAnsi"/>
                <w:bCs/>
                <w:i/>
                <w:iCs/>
                <w:sz w:val="22"/>
                <w:szCs w:val="22"/>
              </w:rPr>
              <w:t>Disability Worker Exclusion Scheme Criteria</w:t>
            </w:r>
            <w:r>
              <w:rPr>
                <w:rFonts w:cstheme="minorHAnsi"/>
                <w:b/>
                <w:sz w:val="22"/>
                <w:szCs w:val="22"/>
              </w:rPr>
              <w:t xml:space="preserve"> </w:t>
            </w:r>
            <w:r w:rsidRPr="00E04330">
              <w:rPr>
                <w:rFonts w:cstheme="minorHAnsi"/>
                <w:bCs/>
                <w:sz w:val="22"/>
                <w:szCs w:val="22"/>
              </w:rPr>
              <w:t>above.</w:t>
            </w:r>
          </w:p>
          <w:p w14:paraId="0392AD55" w14:textId="77777777" w:rsidR="006420F8" w:rsidRDefault="006420F8" w:rsidP="006420F8">
            <w:pPr>
              <w:spacing w:line="254" w:lineRule="auto"/>
              <w:rPr>
                <w:rFonts w:cstheme="minorHAnsi"/>
                <w:b/>
                <w:sz w:val="22"/>
                <w:szCs w:val="22"/>
              </w:rPr>
            </w:pPr>
          </w:p>
          <w:p w14:paraId="2D104D07" w14:textId="77777777" w:rsidR="006420F8" w:rsidRPr="005E58E2" w:rsidRDefault="006420F8" w:rsidP="006420F8">
            <w:pPr>
              <w:spacing w:line="254" w:lineRule="auto"/>
              <w:rPr>
                <w:rFonts w:cstheme="minorHAnsi"/>
                <w:b/>
              </w:rPr>
            </w:pPr>
            <w:r>
              <w:rPr>
                <w:rFonts w:cstheme="minorHAnsi"/>
                <w:b/>
                <w:sz w:val="22"/>
                <w:szCs w:val="22"/>
              </w:rPr>
              <w:t>R</w:t>
            </w:r>
            <w:r w:rsidRPr="005E58E2">
              <w:rPr>
                <w:rFonts w:cstheme="minorHAnsi"/>
                <w:b/>
                <w:sz w:val="22"/>
                <w:szCs w:val="22"/>
              </w:rPr>
              <w:t xml:space="preserve">isk-assessed Role </w:t>
            </w:r>
            <w:r w:rsidRPr="005E58E2">
              <w:rPr>
                <w:rFonts w:cstheme="minorHAnsi"/>
                <w:sz w:val="22"/>
                <w:szCs w:val="22"/>
              </w:rPr>
              <w:t>Positions</w:t>
            </w:r>
            <w:r w:rsidRPr="003C31DF">
              <w:rPr>
                <w:rFonts w:cstheme="minorHAnsi"/>
                <w:sz w:val="22"/>
                <w:szCs w:val="22"/>
              </w:rPr>
              <w:t xml:space="preserve"> that</w:t>
            </w:r>
            <w:r>
              <w:rPr>
                <w:rFonts w:cstheme="minorHAnsi"/>
                <w:sz w:val="22"/>
                <w:szCs w:val="22"/>
              </w:rPr>
              <w:t xml:space="preserve"> the NDIS regard as</w:t>
            </w:r>
            <w:r w:rsidRPr="003C31DF">
              <w:rPr>
                <w:rFonts w:cstheme="minorHAnsi"/>
                <w:sz w:val="22"/>
                <w:szCs w:val="22"/>
              </w:rPr>
              <w:t>:</w:t>
            </w:r>
          </w:p>
          <w:p w14:paraId="6567D364" w14:textId="77777777" w:rsidR="006420F8" w:rsidRDefault="006420F8" w:rsidP="006420F8">
            <w:pPr>
              <w:jc w:val="both"/>
              <w:rPr>
                <w:sz w:val="20"/>
                <w:szCs w:val="22"/>
              </w:rPr>
            </w:pPr>
          </w:p>
          <w:p w14:paraId="5B2598F7" w14:textId="77777777" w:rsidR="006420F8" w:rsidRPr="005E79B9" w:rsidRDefault="006420F8" w:rsidP="006420F8">
            <w:pPr>
              <w:pStyle w:val="ListParagraph"/>
              <w:numPr>
                <w:ilvl w:val="0"/>
                <w:numId w:val="19"/>
              </w:numPr>
              <w:ind w:right="604"/>
              <w:jc w:val="both"/>
              <w:rPr>
                <w:rFonts w:asciiTheme="minorHAnsi" w:eastAsiaTheme="minorEastAsia" w:hAnsiTheme="minorHAnsi" w:cstheme="minorHAnsi"/>
                <w:sz w:val="22"/>
                <w:szCs w:val="22"/>
              </w:rPr>
            </w:pPr>
            <w:r>
              <w:rPr>
                <w:rFonts w:asciiTheme="minorHAnsi" w:eastAsiaTheme="minorEastAsia" w:hAnsiTheme="minorHAnsi" w:cstheme="minorHAnsi"/>
                <w:sz w:val="22"/>
                <w:szCs w:val="22"/>
              </w:rPr>
              <w:t>I</w:t>
            </w:r>
            <w:r w:rsidRPr="005E79B9">
              <w:rPr>
                <w:rFonts w:asciiTheme="minorHAnsi" w:eastAsiaTheme="minorEastAsia" w:hAnsiTheme="minorHAnsi" w:cstheme="minorHAnsi"/>
                <w:sz w:val="22"/>
                <w:szCs w:val="22"/>
              </w:rPr>
              <w:t>nvolved in the directly delivery of specified supports and specified services to persons with disability as part of their normal duties (refer to Victorian Safety Screening Policy Appendix 2) or</w:t>
            </w:r>
          </w:p>
          <w:p w14:paraId="4C6A1C50" w14:textId="77777777" w:rsidR="006420F8" w:rsidRPr="005E79B9" w:rsidRDefault="006420F8" w:rsidP="006420F8">
            <w:pPr>
              <w:pStyle w:val="ListParagraph"/>
              <w:numPr>
                <w:ilvl w:val="0"/>
                <w:numId w:val="19"/>
              </w:numPr>
              <w:ind w:right="604"/>
              <w:jc w:val="both"/>
              <w:rPr>
                <w:rFonts w:asciiTheme="minorHAnsi" w:eastAsiaTheme="minorEastAsia" w:hAnsiTheme="minorHAnsi" w:cstheme="minorHAnsi"/>
                <w:sz w:val="22"/>
                <w:szCs w:val="22"/>
              </w:rPr>
            </w:pPr>
            <w:r>
              <w:rPr>
                <w:rFonts w:asciiTheme="minorHAnsi" w:eastAsiaTheme="minorEastAsia" w:hAnsiTheme="minorHAnsi" w:cstheme="minorHAnsi"/>
                <w:sz w:val="22"/>
                <w:szCs w:val="22"/>
              </w:rPr>
              <w:t>L</w:t>
            </w:r>
            <w:r w:rsidRPr="005E79B9">
              <w:rPr>
                <w:rFonts w:asciiTheme="minorHAnsi" w:eastAsiaTheme="minorEastAsia" w:hAnsiTheme="minorHAnsi" w:cstheme="minorHAnsi"/>
                <w:sz w:val="22"/>
                <w:szCs w:val="22"/>
              </w:rPr>
              <w:t>ikely to have more than incident contact with people with disability as a part of their normal duties; or</w:t>
            </w:r>
          </w:p>
          <w:p w14:paraId="1DCD0813" w14:textId="77777777" w:rsidR="006420F8" w:rsidRPr="005E79B9" w:rsidRDefault="006420F8" w:rsidP="006420F8">
            <w:pPr>
              <w:pStyle w:val="ListParagraph"/>
              <w:numPr>
                <w:ilvl w:val="0"/>
                <w:numId w:val="19"/>
              </w:numPr>
              <w:ind w:right="604"/>
              <w:jc w:val="both"/>
              <w:rPr>
                <w:rFonts w:asciiTheme="minorHAnsi" w:eastAsiaTheme="minorEastAsia" w:hAnsiTheme="minorHAnsi" w:cstheme="minorHAnsi"/>
                <w:sz w:val="22"/>
                <w:szCs w:val="22"/>
              </w:rPr>
            </w:pPr>
            <w:r>
              <w:rPr>
                <w:rFonts w:asciiTheme="minorHAnsi" w:eastAsiaTheme="minorEastAsia" w:hAnsiTheme="minorHAnsi" w:cstheme="minorHAnsi"/>
                <w:sz w:val="22"/>
                <w:szCs w:val="22"/>
              </w:rPr>
              <w:t>K</w:t>
            </w:r>
            <w:r w:rsidRPr="005E79B9">
              <w:rPr>
                <w:rFonts w:asciiTheme="minorHAnsi" w:eastAsiaTheme="minorEastAsia" w:hAnsiTheme="minorHAnsi" w:cstheme="minorHAnsi"/>
                <w:sz w:val="22"/>
                <w:szCs w:val="22"/>
              </w:rPr>
              <w:t>ey personnel which include those holding executive, senior management and operational positions in a registered NDIS provider, such as, a Chief Executive Officer, Chairperson or Board Member.</w:t>
            </w:r>
          </w:p>
          <w:p w14:paraId="5DBB80AA" w14:textId="77777777" w:rsidR="006420F8" w:rsidRDefault="006420F8" w:rsidP="006420F8">
            <w:pPr>
              <w:jc w:val="both"/>
              <w:rPr>
                <w:b/>
                <w:sz w:val="20"/>
                <w:szCs w:val="22"/>
              </w:rPr>
            </w:pPr>
          </w:p>
          <w:p w14:paraId="7D43E9B2" w14:textId="77777777" w:rsidR="006420F8" w:rsidRPr="005E79B9" w:rsidRDefault="006420F8" w:rsidP="006420F8">
            <w:pPr>
              <w:autoSpaceDE w:val="0"/>
              <w:autoSpaceDN w:val="0"/>
              <w:adjustRightInd w:val="0"/>
              <w:ind w:left="306" w:right="604"/>
              <w:jc w:val="both"/>
              <w:rPr>
                <w:rFonts w:cstheme="minorHAnsi"/>
                <w:sz w:val="22"/>
                <w:szCs w:val="22"/>
              </w:rPr>
            </w:pPr>
            <w:r w:rsidRPr="005E79B9">
              <w:rPr>
                <w:rFonts w:cstheme="minorHAnsi"/>
                <w:b/>
                <w:i/>
                <w:sz w:val="22"/>
                <w:szCs w:val="22"/>
              </w:rPr>
              <w:t>Contact</w:t>
            </w:r>
            <w:r w:rsidRPr="005E79B9">
              <w:rPr>
                <w:rFonts w:cstheme="minorHAnsi"/>
                <w:sz w:val="22"/>
                <w:szCs w:val="22"/>
              </w:rPr>
              <w:t xml:space="preserve"> includes physical contact, face-to-face contact, oral communication, written communication and electronic communication. The normal duties of a position are likely to require </w:t>
            </w:r>
            <w:r w:rsidRPr="005E79B9">
              <w:rPr>
                <w:rFonts w:cstheme="minorHAnsi"/>
                <w:b/>
                <w:i/>
                <w:sz w:val="22"/>
                <w:szCs w:val="22"/>
              </w:rPr>
              <w:t>more than incidental contact</w:t>
            </w:r>
            <w:r w:rsidRPr="005E79B9">
              <w:rPr>
                <w:rFonts w:cstheme="minorHAnsi"/>
                <w:sz w:val="22"/>
                <w:szCs w:val="22"/>
              </w:rPr>
              <w:t xml:space="preserve"> with a person with a disability if those duties include physically touching a person with disability or building a rapport with a person with disability as an integral and ordinary part of the performance of those duties or having contact with multiple persons with a disability: </w:t>
            </w:r>
            <w:proofErr w:type="spellStart"/>
            <w:r w:rsidRPr="005E79B9">
              <w:rPr>
                <w:rFonts w:cstheme="minorHAnsi"/>
                <w:sz w:val="22"/>
                <w:szCs w:val="22"/>
              </w:rPr>
              <w:t>i</w:t>
            </w:r>
            <w:proofErr w:type="spellEnd"/>
            <w:r w:rsidRPr="005E79B9">
              <w:rPr>
                <w:rFonts w:cstheme="minorHAnsi"/>
                <w:sz w:val="22"/>
                <w:szCs w:val="22"/>
              </w:rPr>
              <w:t>. as part of the direct delivery of a specialist disability support or service; or ii. In a specialist disability accommodation setting.</w:t>
            </w:r>
          </w:p>
          <w:p w14:paraId="3169601B" w14:textId="77777777" w:rsidR="006420F8" w:rsidRDefault="006420F8" w:rsidP="006420F8">
            <w:pPr>
              <w:spacing w:line="254" w:lineRule="auto"/>
              <w:rPr>
                <w:rFonts w:cstheme="minorHAnsi"/>
                <w:b/>
                <w:sz w:val="22"/>
                <w:szCs w:val="22"/>
              </w:rPr>
            </w:pPr>
          </w:p>
          <w:p w14:paraId="3298AAD3" w14:textId="77777777" w:rsidR="006420F8" w:rsidRPr="00F43359" w:rsidRDefault="006420F8" w:rsidP="006420F8">
            <w:pPr>
              <w:spacing w:line="254" w:lineRule="auto"/>
              <w:rPr>
                <w:rFonts w:ascii="Helv" w:hAnsi="Helv" w:cs="Helv"/>
                <w:color w:val="FF0000"/>
                <w:sz w:val="22"/>
                <w:szCs w:val="22"/>
              </w:rPr>
            </w:pPr>
            <w:r>
              <w:rPr>
                <w:rFonts w:cstheme="minorHAnsi"/>
                <w:b/>
                <w:sz w:val="22"/>
                <w:szCs w:val="22"/>
              </w:rPr>
              <w:t xml:space="preserve">Victorian Reportable Conduct Scheme </w:t>
            </w:r>
            <w:r>
              <w:rPr>
                <w:sz w:val="22"/>
                <w:szCs w:val="22"/>
              </w:rPr>
              <w:t xml:space="preserve">A scheme </w:t>
            </w:r>
            <w:r w:rsidRPr="00F43359">
              <w:rPr>
                <w:sz w:val="22"/>
                <w:szCs w:val="22"/>
              </w:rPr>
              <w:t xml:space="preserve">seeks to improve organisations’ responses to allegations of child abuse and neglect by their workers and volunteers. The scheme is established by the </w:t>
            </w:r>
            <w:r w:rsidRPr="00F43359">
              <w:rPr>
                <w:i/>
                <w:sz w:val="22"/>
                <w:szCs w:val="22"/>
              </w:rPr>
              <w:t xml:space="preserve">Child Wellbeing and Safety </w:t>
            </w:r>
            <w:r w:rsidRPr="00F43359">
              <w:rPr>
                <w:i/>
                <w:sz w:val="22"/>
                <w:szCs w:val="22"/>
              </w:rPr>
              <w:lastRenderedPageBreak/>
              <w:t>Act 2005</w:t>
            </w:r>
            <w:r>
              <w:rPr>
                <w:i/>
                <w:sz w:val="22"/>
                <w:szCs w:val="22"/>
              </w:rPr>
              <w:t xml:space="preserve"> </w:t>
            </w:r>
            <w:r>
              <w:rPr>
                <w:sz w:val="22"/>
                <w:szCs w:val="22"/>
              </w:rPr>
              <w:t>(the Act)</w:t>
            </w:r>
            <w:r w:rsidRPr="00F43359">
              <w:rPr>
                <w:i/>
                <w:sz w:val="22"/>
                <w:szCs w:val="22"/>
              </w:rPr>
              <w:t>.</w:t>
            </w:r>
            <w:r w:rsidRPr="00F43359">
              <w:rPr>
                <w:sz w:val="22"/>
                <w:szCs w:val="22"/>
              </w:rPr>
              <w:t xml:space="preserve"> </w:t>
            </w:r>
            <w:r>
              <w:rPr>
                <w:sz w:val="22"/>
                <w:szCs w:val="22"/>
              </w:rPr>
              <w:t>The scheme is administered by the Commission for Children and Young People and</w:t>
            </w:r>
            <w:r w:rsidRPr="00F43359">
              <w:rPr>
                <w:sz w:val="22"/>
                <w:szCs w:val="22"/>
              </w:rPr>
              <w:t xml:space="preserve"> designed to ensure that the Commission will be aware of every allegation of certain types of misconduct involving children in relevant organisations that exercise care, supervision and authority over children. </w:t>
            </w:r>
          </w:p>
          <w:p w14:paraId="40AC9F41" w14:textId="77777777" w:rsidR="006420F8" w:rsidRPr="00F43359" w:rsidRDefault="006420F8" w:rsidP="006420F8">
            <w:pPr>
              <w:rPr>
                <w:sz w:val="22"/>
                <w:szCs w:val="22"/>
              </w:rPr>
            </w:pPr>
          </w:p>
          <w:p w14:paraId="3966471F" w14:textId="77777777" w:rsidR="006420F8" w:rsidRDefault="006420F8" w:rsidP="006420F8">
            <w:pPr>
              <w:spacing w:line="254" w:lineRule="auto"/>
              <w:rPr>
                <w:rFonts w:cstheme="minorHAnsi"/>
                <w:b/>
                <w:sz w:val="22"/>
                <w:szCs w:val="22"/>
              </w:rPr>
            </w:pPr>
            <w:r>
              <w:rPr>
                <w:rFonts w:cstheme="minorHAnsi"/>
                <w:b/>
                <w:sz w:val="22"/>
                <w:szCs w:val="22"/>
              </w:rPr>
              <w:t>Worker</w:t>
            </w:r>
          </w:p>
          <w:p w14:paraId="42044BA9" w14:textId="23C3472E" w:rsidR="006420F8" w:rsidRPr="00CB2933" w:rsidRDefault="006420F8" w:rsidP="006420F8">
            <w:pPr>
              <w:spacing w:line="254" w:lineRule="auto"/>
              <w:rPr>
                <w:rFonts w:cstheme="minorHAnsi"/>
                <w:color w:val="A6A6A6"/>
                <w:sz w:val="22"/>
                <w:szCs w:val="22"/>
              </w:rPr>
            </w:pPr>
            <w:r w:rsidRPr="005E79B9">
              <w:rPr>
                <w:rFonts w:cstheme="minorHAnsi"/>
                <w:sz w:val="22"/>
                <w:szCs w:val="22"/>
              </w:rPr>
              <w:t xml:space="preserve">A person who is employed or engaged by MCM including (but not limited to) </w:t>
            </w:r>
            <w:proofErr w:type="gramStart"/>
            <w:r w:rsidRPr="005E79B9">
              <w:rPr>
                <w:rFonts w:cstheme="minorHAnsi"/>
                <w:sz w:val="22"/>
                <w:szCs w:val="22"/>
              </w:rPr>
              <w:t>an</w:t>
            </w:r>
            <w:proofErr w:type="gramEnd"/>
            <w:r w:rsidRPr="005E79B9">
              <w:rPr>
                <w:rFonts w:cstheme="minorHAnsi"/>
                <w:sz w:val="22"/>
                <w:szCs w:val="22"/>
              </w:rPr>
              <w:t xml:space="preserve"> </w:t>
            </w:r>
            <w:r>
              <w:rPr>
                <w:rFonts w:cstheme="minorHAnsi"/>
                <w:sz w:val="22"/>
                <w:szCs w:val="22"/>
              </w:rPr>
              <w:t>worker</w:t>
            </w:r>
            <w:r w:rsidRPr="005E79B9">
              <w:rPr>
                <w:rFonts w:cstheme="minorHAnsi"/>
                <w:sz w:val="22"/>
                <w:szCs w:val="22"/>
              </w:rPr>
              <w:t>, volunteer, contractor, student.</w:t>
            </w:r>
          </w:p>
        </w:tc>
      </w:tr>
    </w:tbl>
    <w:p w14:paraId="191E4C92" w14:textId="702788C6" w:rsidR="00F94CD2" w:rsidRPr="00CB2933" w:rsidRDefault="00F94CD2" w:rsidP="00777FD2">
      <w:pPr>
        <w:rPr>
          <w:rFonts w:eastAsia="Times New Roman" w:cstheme="minorHAnsi"/>
          <w:b/>
          <w:sz w:val="22"/>
          <w:szCs w:val="22"/>
        </w:rPr>
      </w:pPr>
    </w:p>
    <w:p w14:paraId="703942B1" w14:textId="77777777" w:rsidR="00A41E44" w:rsidRDefault="00A41E44">
      <w:pPr>
        <w:rPr>
          <w:rFonts w:cstheme="minorHAnsi"/>
          <w:b/>
          <w:sz w:val="22"/>
          <w:szCs w:val="22"/>
        </w:rPr>
      </w:pPr>
      <w:r>
        <w:rPr>
          <w:rFonts w:cstheme="minorHAnsi"/>
          <w:b/>
          <w:sz w:val="22"/>
          <w:szCs w:val="22"/>
        </w:rPr>
        <w:br w:type="page"/>
      </w:r>
    </w:p>
    <w:p w14:paraId="11AF7DDB" w14:textId="4B5E002B" w:rsidR="00777FD2" w:rsidRPr="00CB2933" w:rsidRDefault="00067B29" w:rsidP="00777FD2">
      <w:pPr>
        <w:rPr>
          <w:rFonts w:cstheme="minorHAnsi"/>
          <w:b/>
          <w:sz w:val="22"/>
          <w:szCs w:val="22"/>
        </w:rPr>
      </w:pPr>
      <w:r w:rsidRPr="00CB2933">
        <w:rPr>
          <w:rFonts w:cstheme="minorHAnsi"/>
          <w:b/>
          <w:sz w:val="22"/>
          <w:szCs w:val="22"/>
        </w:rPr>
        <w:lastRenderedPageBreak/>
        <w:t>Supporting M</w:t>
      </w:r>
      <w:r w:rsidR="00777FD2" w:rsidRPr="00CB2933">
        <w:rPr>
          <w:rFonts w:cstheme="minorHAnsi"/>
          <w:b/>
          <w:sz w:val="22"/>
          <w:szCs w:val="22"/>
        </w:rPr>
        <w:t>aterial</w:t>
      </w:r>
    </w:p>
    <w:p w14:paraId="147BED4A" w14:textId="77777777" w:rsidR="00777FD2" w:rsidRPr="00CB2933" w:rsidRDefault="00777FD2" w:rsidP="00777FD2">
      <w:pPr>
        <w:rPr>
          <w:rFonts w:cstheme="minorHAnsi"/>
          <w:sz w:val="22"/>
          <w:szCs w:val="22"/>
        </w:rPr>
      </w:pPr>
    </w:p>
    <w:tbl>
      <w:tblPr>
        <w:tblW w:w="7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08"/>
      </w:tblGrid>
      <w:tr w:rsidR="00B332D9" w:rsidRPr="00CB2933" w14:paraId="044BBC2B" w14:textId="77777777" w:rsidTr="00B332D9">
        <w:tc>
          <w:tcPr>
            <w:tcW w:w="7608" w:type="dxa"/>
            <w:tcBorders>
              <w:top w:val="single" w:sz="4" w:space="0" w:color="000000"/>
              <w:left w:val="single" w:sz="4" w:space="0" w:color="000000"/>
              <w:bottom w:val="single" w:sz="4" w:space="0" w:color="000000"/>
              <w:right w:val="single" w:sz="4" w:space="0" w:color="000000"/>
            </w:tcBorders>
            <w:hideMark/>
          </w:tcPr>
          <w:p w14:paraId="11A1B93B" w14:textId="77777777" w:rsidR="00B332D9" w:rsidRPr="00CB2933" w:rsidRDefault="00B332D9">
            <w:pPr>
              <w:spacing w:line="254" w:lineRule="auto"/>
              <w:rPr>
                <w:rFonts w:cstheme="minorHAnsi"/>
                <w:b/>
                <w:sz w:val="22"/>
                <w:szCs w:val="22"/>
              </w:rPr>
            </w:pPr>
            <w:r w:rsidRPr="00CB2933">
              <w:rPr>
                <w:rFonts w:cstheme="minorHAnsi"/>
                <w:b/>
                <w:sz w:val="22"/>
                <w:szCs w:val="22"/>
              </w:rPr>
              <w:t>Document title</w:t>
            </w:r>
          </w:p>
        </w:tc>
      </w:tr>
      <w:tr w:rsidR="00B332D9" w:rsidRPr="00CB2933" w14:paraId="0DB95904" w14:textId="77777777" w:rsidTr="00B332D9">
        <w:tc>
          <w:tcPr>
            <w:tcW w:w="7608" w:type="dxa"/>
            <w:tcBorders>
              <w:top w:val="single" w:sz="4" w:space="0" w:color="000000"/>
              <w:left w:val="single" w:sz="4" w:space="0" w:color="000000"/>
              <w:bottom w:val="single" w:sz="4" w:space="0" w:color="000000"/>
              <w:right w:val="single" w:sz="4" w:space="0" w:color="000000"/>
            </w:tcBorders>
            <w:hideMark/>
          </w:tcPr>
          <w:p w14:paraId="3FBB1FCF" w14:textId="77777777" w:rsidR="00D87536" w:rsidRPr="00E00B33" w:rsidRDefault="00D87536" w:rsidP="00D87536">
            <w:pPr>
              <w:spacing w:line="254" w:lineRule="auto"/>
              <w:rPr>
                <w:rFonts w:cstheme="minorHAnsi"/>
                <w:sz w:val="22"/>
                <w:szCs w:val="22"/>
              </w:rPr>
            </w:pPr>
            <w:r w:rsidRPr="00E00B33">
              <w:rPr>
                <w:rFonts w:cstheme="minorHAnsi"/>
                <w:sz w:val="22"/>
                <w:szCs w:val="22"/>
              </w:rPr>
              <w:t>Child Safe Policy</w:t>
            </w:r>
          </w:p>
          <w:p w14:paraId="08C0177A" w14:textId="77777777" w:rsidR="00D87536" w:rsidRDefault="00D87536" w:rsidP="00D87536">
            <w:pPr>
              <w:spacing w:line="254" w:lineRule="auto"/>
              <w:rPr>
                <w:rFonts w:cstheme="minorHAnsi"/>
                <w:sz w:val="22"/>
                <w:szCs w:val="22"/>
              </w:rPr>
            </w:pPr>
            <w:r w:rsidRPr="00CF2104">
              <w:rPr>
                <w:rFonts w:cstheme="minorHAnsi"/>
                <w:sz w:val="22"/>
                <w:szCs w:val="22"/>
              </w:rPr>
              <w:t>Code of Conduct</w:t>
            </w:r>
          </w:p>
          <w:p w14:paraId="4C515D8A" w14:textId="77777777" w:rsidR="00D87536" w:rsidRDefault="00D87536" w:rsidP="00D87536">
            <w:pPr>
              <w:rPr>
                <w:rFonts w:cstheme="minorHAnsi"/>
                <w:sz w:val="22"/>
                <w:szCs w:val="22"/>
              </w:rPr>
            </w:pPr>
            <w:r>
              <w:rPr>
                <w:rFonts w:cstheme="minorHAnsi"/>
                <w:sz w:val="22"/>
                <w:szCs w:val="22"/>
              </w:rPr>
              <w:t xml:space="preserve">AHPRA Guidelines: </w:t>
            </w:r>
            <w:r w:rsidRPr="00C7295D">
              <w:rPr>
                <w:rFonts w:cstheme="minorHAnsi"/>
                <w:sz w:val="22"/>
                <w:szCs w:val="22"/>
              </w:rPr>
              <w:t>Mandatory notification about registered health practitioners</w:t>
            </w:r>
          </w:p>
          <w:p w14:paraId="687E5624" w14:textId="77777777" w:rsidR="00D87536" w:rsidRDefault="00D87536" w:rsidP="00D87536">
            <w:pPr>
              <w:rPr>
                <w:rFonts w:cstheme="minorHAnsi"/>
                <w:sz w:val="22"/>
                <w:szCs w:val="22"/>
              </w:rPr>
            </w:pPr>
            <w:r w:rsidRPr="0017012E">
              <w:rPr>
                <w:rFonts w:cstheme="minorHAnsi"/>
                <w:sz w:val="22"/>
                <w:szCs w:val="22"/>
              </w:rPr>
              <w:t>Disability Worker Exclusion Scheme Instruction (July 2019)</w:t>
            </w:r>
          </w:p>
          <w:p w14:paraId="51BB8934" w14:textId="77777777" w:rsidR="00D87536" w:rsidRDefault="00D87536" w:rsidP="00D87536">
            <w:pPr>
              <w:spacing w:line="254" w:lineRule="auto"/>
              <w:rPr>
                <w:rFonts w:cstheme="minorHAnsi"/>
                <w:sz w:val="22"/>
                <w:szCs w:val="22"/>
              </w:rPr>
            </w:pPr>
            <w:r>
              <w:rPr>
                <w:rFonts w:cstheme="minorHAnsi"/>
                <w:sz w:val="22"/>
                <w:szCs w:val="22"/>
              </w:rPr>
              <w:t xml:space="preserve">MCM </w:t>
            </w:r>
            <w:r w:rsidRPr="00E00B33">
              <w:rPr>
                <w:rFonts w:cstheme="minorHAnsi"/>
                <w:sz w:val="22"/>
                <w:szCs w:val="22"/>
              </w:rPr>
              <w:t>Child Safe Practice Guidelines</w:t>
            </w:r>
          </w:p>
          <w:p w14:paraId="228B7FD6" w14:textId="77777777" w:rsidR="00D87536" w:rsidRDefault="00D87536" w:rsidP="00D87536">
            <w:pPr>
              <w:spacing w:line="254" w:lineRule="auto"/>
              <w:rPr>
                <w:rFonts w:cstheme="minorHAnsi"/>
                <w:sz w:val="22"/>
                <w:szCs w:val="22"/>
              </w:rPr>
            </w:pPr>
            <w:r>
              <w:rPr>
                <w:rFonts w:cstheme="minorHAnsi"/>
                <w:sz w:val="22"/>
                <w:szCs w:val="22"/>
              </w:rPr>
              <w:t>Reportable conduct procedure</w:t>
            </w:r>
          </w:p>
          <w:p w14:paraId="5CB3F674" w14:textId="77777777" w:rsidR="00D87536" w:rsidRDefault="00D87536" w:rsidP="00D87536">
            <w:pPr>
              <w:spacing w:line="254" w:lineRule="auto"/>
              <w:rPr>
                <w:rFonts w:cstheme="minorHAnsi"/>
                <w:sz w:val="22"/>
                <w:szCs w:val="22"/>
              </w:rPr>
            </w:pPr>
            <w:r>
              <w:rPr>
                <w:rFonts w:cstheme="minorHAnsi"/>
                <w:sz w:val="22"/>
                <w:szCs w:val="22"/>
              </w:rPr>
              <w:t>Professional Boundaries procedure</w:t>
            </w:r>
          </w:p>
          <w:p w14:paraId="7F02A571" w14:textId="77777777" w:rsidR="00D87536" w:rsidRDefault="00D87536" w:rsidP="00D87536">
            <w:pPr>
              <w:spacing w:line="254" w:lineRule="auto"/>
              <w:rPr>
                <w:rFonts w:cstheme="minorHAnsi"/>
                <w:sz w:val="22"/>
                <w:szCs w:val="22"/>
              </w:rPr>
            </w:pPr>
            <w:r>
              <w:rPr>
                <w:rFonts w:cstheme="minorHAnsi"/>
                <w:sz w:val="22"/>
                <w:szCs w:val="22"/>
              </w:rPr>
              <w:t>Reportable Conduct Scheme Information Sheets</w:t>
            </w:r>
          </w:p>
          <w:p w14:paraId="2391D012" w14:textId="77777777" w:rsidR="00D87536" w:rsidRDefault="00D87536" w:rsidP="00D87536">
            <w:pPr>
              <w:spacing w:line="254" w:lineRule="auto"/>
              <w:rPr>
                <w:rFonts w:cstheme="minorHAnsi"/>
                <w:sz w:val="22"/>
                <w:szCs w:val="22"/>
              </w:rPr>
            </w:pPr>
            <w:r>
              <w:rPr>
                <w:rFonts w:cstheme="minorHAnsi"/>
                <w:sz w:val="22"/>
                <w:szCs w:val="22"/>
              </w:rPr>
              <w:t>Victorian Disability Worker Commission - Disability Service Safeguards – Code of Conduct</w:t>
            </w:r>
          </w:p>
          <w:p w14:paraId="2BE80B4C" w14:textId="77777777" w:rsidR="00D87536" w:rsidRDefault="00D87536" w:rsidP="00D87536">
            <w:pPr>
              <w:spacing w:line="254" w:lineRule="auto"/>
              <w:rPr>
                <w:rFonts w:cstheme="minorHAnsi"/>
                <w:sz w:val="22"/>
                <w:szCs w:val="22"/>
              </w:rPr>
            </w:pPr>
            <w:r>
              <w:rPr>
                <w:rFonts w:cstheme="minorHAnsi"/>
                <w:sz w:val="22"/>
                <w:szCs w:val="22"/>
              </w:rPr>
              <w:t>Employment Safety Screening Procedure</w:t>
            </w:r>
          </w:p>
          <w:p w14:paraId="00062467" w14:textId="77777777" w:rsidR="00D87536" w:rsidRDefault="00D87536" w:rsidP="00D87536">
            <w:pPr>
              <w:spacing w:line="254" w:lineRule="auto"/>
              <w:rPr>
                <w:rFonts w:cstheme="minorHAnsi"/>
                <w:sz w:val="22"/>
                <w:szCs w:val="22"/>
              </w:rPr>
            </w:pPr>
            <w:r w:rsidRPr="00E00B33">
              <w:rPr>
                <w:rFonts w:cstheme="minorHAnsi"/>
                <w:sz w:val="22"/>
                <w:szCs w:val="22"/>
              </w:rPr>
              <w:t>Performance Counselling and Disciplinary Procedure</w:t>
            </w:r>
          </w:p>
          <w:p w14:paraId="54139148" w14:textId="7B0E8582" w:rsidR="00B332D9" w:rsidRPr="00D87536" w:rsidRDefault="00D87536">
            <w:pPr>
              <w:spacing w:line="254" w:lineRule="auto"/>
              <w:rPr>
                <w:rFonts w:cstheme="minorHAnsi"/>
                <w:sz w:val="22"/>
                <w:szCs w:val="22"/>
              </w:rPr>
            </w:pPr>
            <w:r>
              <w:rPr>
                <w:rFonts w:cstheme="minorHAnsi"/>
                <w:sz w:val="22"/>
                <w:szCs w:val="22"/>
              </w:rPr>
              <w:t>Risk of harm to clients safeguarding and reporting procedure</w:t>
            </w:r>
          </w:p>
        </w:tc>
      </w:tr>
    </w:tbl>
    <w:p w14:paraId="6BE0C724" w14:textId="77777777" w:rsidR="00777FD2" w:rsidRPr="00CB2933" w:rsidRDefault="00777FD2" w:rsidP="00777FD2">
      <w:pPr>
        <w:rPr>
          <w:rFonts w:eastAsia="Times New Roman" w:cstheme="minorHAnsi"/>
          <w:b/>
          <w:sz w:val="22"/>
          <w:szCs w:val="22"/>
        </w:rPr>
      </w:pPr>
    </w:p>
    <w:p w14:paraId="38F6FD63" w14:textId="77777777" w:rsidR="00B332D9" w:rsidRPr="003F79C4" w:rsidRDefault="00B332D9" w:rsidP="00B332D9">
      <w:pPr>
        <w:rPr>
          <w:rFonts w:cstheme="minorHAnsi"/>
          <w:b/>
          <w:sz w:val="22"/>
          <w:szCs w:val="22"/>
        </w:rPr>
      </w:pPr>
      <w:r w:rsidRPr="003F79C4">
        <w:rPr>
          <w:rFonts w:cstheme="minorHAnsi"/>
          <w:b/>
          <w:sz w:val="22"/>
          <w:szCs w:val="22"/>
        </w:rPr>
        <w:t>Development and Review</w:t>
      </w:r>
    </w:p>
    <w:p w14:paraId="76638F6F" w14:textId="77777777" w:rsidR="00B332D9" w:rsidRPr="003F79C4" w:rsidRDefault="00B332D9" w:rsidP="00B332D9">
      <w:pPr>
        <w:rPr>
          <w:rFonts w:cstheme="minorHAnsi"/>
          <w:sz w:val="22"/>
          <w:szCs w:val="22"/>
        </w:rPr>
      </w:pPr>
    </w:p>
    <w:p w14:paraId="648298AC" w14:textId="6510DC26" w:rsidR="00B332D9" w:rsidRPr="00034BEF" w:rsidRDefault="00B332D9" w:rsidP="00B332D9">
      <w:pPr>
        <w:rPr>
          <w:rFonts w:cstheme="minorHAnsi"/>
          <w:sz w:val="22"/>
          <w:szCs w:val="22"/>
        </w:rPr>
      </w:pPr>
      <w:r w:rsidRPr="003F79C4">
        <w:rPr>
          <w:rFonts w:cstheme="minorHAnsi"/>
          <w:sz w:val="22"/>
          <w:szCs w:val="22"/>
        </w:rPr>
        <w:t xml:space="preserve">Owner: </w:t>
      </w:r>
      <w:r w:rsidR="00D87536">
        <w:rPr>
          <w:rFonts w:cstheme="minorHAnsi"/>
          <w:sz w:val="22"/>
          <w:szCs w:val="22"/>
        </w:rPr>
        <w:t xml:space="preserve">Head of Human Resources </w:t>
      </w:r>
    </w:p>
    <w:p w14:paraId="0127E85D" w14:textId="02D040D7" w:rsidR="00B332D9" w:rsidRPr="00034BEF" w:rsidRDefault="00B332D9" w:rsidP="00B332D9">
      <w:pPr>
        <w:rPr>
          <w:rFonts w:cstheme="minorHAnsi"/>
          <w:sz w:val="22"/>
          <w:szCs w:val="22"/>
        </w:rPr>
      </w:pPr>
      <w:r w:rsidRPr="003F79C4">
        <w:rPr>
          <w:rFonts w:cstheme="minorHAnsi"/>
          <w:sz w:val="22"/>
          <w:szCs w:val="22"/>
        </w:rPr>
        <w:t xml:space="preserve">Author: </w:t>
      </w:r>
      <w:r w:rsidR="00D319B6">
        <w:rPr>
          <w:rFonts w:cstheme="minorHAnsi"/>
          <w:sz w:val="22"/>
          <w:szCs w:val="22"/>
        </w:rPr>
        <w:t xml:space="preserve">Head of Human Resources </w:t>
      </w:r>
    </w:p>
    <w:p w14:paraId="613A90DA" w14:textId="77777777" w:rsidR="00D319B6" w:rsidRDefault="00B332D9" w:rsidP="00B332D9">
      <w:pPr>
        <w:rPr>
          <w:rFonts w:cstheme="minorHAnsi"/>
          <w:sz w:val="22"/>
          <w:szCs w:val="22"/>
        </w:rPr>
      </w:pPr>
      <w:r>
        <w:rPr>
          <w:rFonts w:cstheme="minorHAnsi"/>
          <w:sz w:val="22"/>
          <w:szCs w:val="22"/>
        </w:rPr>
        <w:t xml:space="preserve">Original Approval Date: </w:t>
      </w:r>
      <w:r w:rsidR="00D319B6">
        <w:rPr>
          <w:rFonts w:cstheme="minorHAnsi"/>
          <w:sz w:val="22"/>
          <w:szCs w:val="22"/>
        </w:rPr>
        <w:t xml:space="preserve">4/1/2019 </w:t>
      </w:r>
    </w:p>
    <w:p w14:paraId="5C9C31A5" w14:textId="4F8C942D" w:rsidR="00B332D9" w:rsidRPr="00034BEF" w:rsidRDefault="00B332D9" w:rsidP="00B332D9">
      <w:pPr>
        <w:rPr>
          <w:rFonts w:cstheme="minorHAnsi"/>
          <w:sz w:val="22"/>
          <w:szCs w:val="22"/>
        </w:rPr>
      </w:pPr>
      <w:r w:rsidRPr="003F79C4">
        <w:rPr>
          <w:rFonts w:cstheme="minorHAnsi"/>
          <w:sz w:val="22"/>
          <w:szCs w:val="22"/>
        </w:rPr>
        <w:t xml:space="preserve">Approval Date: </w:t>
      </w:r>
      <w:r w:rsidR="00B779C5" w:rsidRPr="00B779C5">
        <w:rPr>
          <w:rFonts w:cstheme="minorHAnsi"/>
          <w:sz w:val="22"/>
          <w:szCs w:val="22"/>
        </w:rPr>
        <w:t>14 October 2024</w:t>
      </w:r>
      <w:r w:rsidRPr="00B779C5">
        <w:rPr>
          <w:rFonts w:cstheme="minorHAnsi"/>
          <w:sz w:val="22"/>
          <w:szCs w:val="22"/>
        </w:rPr>
        <w:t xml:space="preserve">. </w:t>
      </w:r>
    </w:p>
    <w:p w14:paraId="6F296439" w14:textId="7720D52D" w:rsidR="00B332D9" w:rsidRPr="00034BEF" w:rsidRDefault="00B332D9" w:rsidP="00B332D9">
      <w:pPr>
        <w:rPr>
          <w:rFonts w:cstheme="minorHAnsi"/>
          <w:sz w:val="22"/>
          <w:szCs w:val="22"/>
        </w:rPr>
      </w:pPr>
      <w:r w:rsidRPr="003F79C4">
        <w:rPr>
          <w:rFonts w:cstheme="minorHAnsi"/>
          <w:sz w:val="22"/>
          <w:szCs w:val="22"/>
        </w:rPr>
        <w:t xml:space="preserve">Review Date: </w:t>
      </w:r>
      <w:r w:rsidR="00B779C5">
        <w:rPr>
          <w:rFonts w:cstheme="minorHAnsi"/>
          <w:sz w:val="22"/>
          <w:szCs w:val="22"/>
        </w:rPr>
        <w:t>14 October 2026</w:t>
      </w:r>
    </w:p>
    <w:p w14:paraId="2562372D" w14:textId="3130D20D" w:rsidR="00B46F6A" w:rsidRPr="002F2769" w:rsidRDefault="00B46F6A" w:rsidP="00B332D9">
      <w:pPr>
        <w:rPr>
          <w:rFonts w:cstheme="minorHAnsi"/>
          <w:sz w:val="22"/>
          <w:szCs w:val="22"/>
        </w:rPr>
      </w:pPr>
    </w:p>
    <w:sectPr w:rsidR="00B46F6A" w:rsidRPr="002F2769" w:rsidSect="007B3548">
      <w:headerReference w:type="default" r:id="rId12"/>
      <w:footerReference w:type="default" r:id="rId13"/>
      <w:pgSz w:w="11900" w:h="16840"/>
      <w:pgMar w:top="1274" w:right="1440" w:bottom="1440" w:left="1014" w:header="76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80126" w14:textId="77777777" w:rsidR="00884E8C" w:rsidRDefault="00884E8C" w:rsidP="005C3B64">
      <w:r>
        <w:separator/>
      </w:r>
    </w:p>
  </w:endnote>
  <w:endnote w:type="continuationSeparator" w:id="0">
    <w:p w14:paraId="038232EA" w14:textId="77777777" w:rsidR="00884E8C" w:rsidRDefault="00884E8C" w:rsidP="005C3B64">
      <w:r>
        <w:continuationSeparator/>
      </w:r>
    </w:p>
  </w:endnote>
  <w:endnote w:type="continuationNotice" w:id="1">
    <w:p w14:paraId="409DDDC1" w14:textId="77777777" w:rsidR="00884E8C" w:rsidRDefault="00884E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yriad Pro">
    <w:altName w:val="Segoe UI"/>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C483B" w14:textId="72A4A3E7" w:rsidR="008A6C51" w:rsidRPr="00CB2933" w:rsidRDefault="008A6C51" w:rsidP="008A6C51">
    <w:pPr>
      <w:pStyle w:val="Footer"/>
      <w:rPr>
        <w:rFonts w:eastAsia="Times New Roman" w:cstheme="minorHAnsi"/>
        <w:sz w:val="20"/>
      </w:rPr>
    </w:pPr>
    <w:r w:rsidRPr="00CB2933">
      <w:rPr>
        <w:rFonts w:cstheme="minorHAnsi"/>
        <w:sz w:val="16"/>
        <w:szCs w:val="20"/>
      </w:rPr>
      <w:tab/>
    </w:r>
    <w:r w:rsidRPr="00CB2933">
      <w:rPr>
        <w:rFonts w:cstheme="minorHAnsi"/>
        <w:sz w:val="16"/>
        <w:szCs w:val="20"/>
      </w:rPr>
      <w:tab/>
    </w:r>
    <w:sdt>
      <w:sdtPr>
        <w:rPr>
          <w:rFonts w:cstheme="minorHAnsi"/>
          <w:sz w:val="20"/>
        </w:rPr>
        <w:id w:val="-1769616900"/>
        <w:docPartObj>
          <w:docPartGallery w:val="Page Numbers (Top of Page)"/>
          <w:docPartUnique/>
        </w:docPartObj>
      </w:sdtPr>
      <w:sdtContent>
        <w:r w:rsidRPr="00CB2933">
          <w:rPr>
            <w:rFonts w:cstheme="minorHAnsi"/>
            <w:sz w:val="16"/>
            <w:szCs w:val="20"/>
          </w:rPr>
          <w:t xml:space="preserve">Page </w:t>
        </w:r>
        <w:r w:rsidRPr="00CB2933">
          <w:rPr>
            <w:rFonts w:cstheme="minorHAnsi"/>
            <w:b/>
            <w:bCs/>
            <w:sz w:val="16"/>
            <w:szCs w:val="20"/>
          </w:rPr>
          <w:fldChar w:fldCharType="begin"/>
        </w:r>
        <w:r w:rsidRPr="00CB2933">
          <w:rPr>
            <w:rFonts w:cstheme="minorHAnsi"/>
            <w:b/>
            <w:bCs/>
            <w:sz w:val="16"/>
            <w:szCs w:val="20"/>
          </w:rPr>
          <w:instrText xml:space="preserve"> PAGE </w:instrText>
        </w:r>
        <w:r w:rsidRPr="00CB2933">
          <w:rPr>
            <w:rFonts w:cstheme="minorHAnsi"/>
            <w:b/>
            <w:bCs/>
            <w:sz w:val="16"/>
            <w:szCs w:val="20"/>
          </w:rPr>
          <w:fldChar w:fldCharType="separate"/>
        </w:r>
        <w:r w:rsidR="008212B2">
          <w:rPr>
            <w:rFonts w:cstheme="minorHAnsi"/>
            <w:b/>
            <w:bCs/>
            <w:noProof/>
            <w:sz w:val="16"/>
            <w:szCs w:val="20"/>
          </w:rPr>
          <w:t>1</w:t>
        </w:r>
        <w:r w:rsidRPr="00CB2933">
          <w:rPr>
            <w:rFonts w:cstheme="minorHAnsi"/>
            <w:b/>
            <w:bCs/>
            <w:sz w:val="16"/>
            <w:szCs w:val="20"/>
          </w:rPr>
          <w:fldChar w:fldCharType="end"/>
        </w:r>
        <w:r w:rsidRPr="00CB2933">
          <w:rPr>
            <w:rFonts w:cstheme="minorHAnsi"/>
            <w:sz w:val="16"/>
            <w:szCs w:val="20"/>
          </w:rPr>
          <w:t xml:space="preserve"> of </w:t>
        </w:r>
        <w:r w:rsidRPr="00CB2933">
          <w:rPr>
            <w:rFonts w:cstheme="minorHAnsi"/>
            <w:b/>
            <w:bCs/>
            <w:sz w:val="16"/>
            <w:szCs w:val="20"/>
          </w:rPr>
          <w:fldChar w:fldCharType="begin"/>
        </w:r>
        <w:r w:rsidRPr="00CB2933">
          <w:rPr>
            <w:rFonts w:cstheme="minorHAnsi"/>
            <w:b/>
            <w:bCs/>
            <w:sz w:val="16"/>
            <w:szCs w:val="20"/>
          </w:rPr>
          <w:instrText xml:space="preserve"> NUMPAGES  </w:instrText>
        </w:r>
        <w:r w:rsidRPr="00CB2933">
          <w:rPr>
            <w:rFonts w:cstheme="minorHAnsi"/>
            <w:b/>
            <w:bCs/>
            <w:sz w:val="16"/>
            <w:szCs w:val="20"/>
          </w:rPr>
          <w:fldChar w:fldCharType="separate"/>
        </w:r>
        <w:r w:rsidR="008212B2">
          <w:rPr>
            <w:rFonts w:cstheme="minorHAnsi"/>
            <w:b/>
            <w:bCs/>
            <w:noProof/>
            <w:sz w:val="16"/>
            <w:szCs w:val="20"/>
          </w:rPr>
          <w:t>2</w:t>
        </w:r>
        <w:r w:rsidRPr="00CB2933">
          <w:rPr>
            <w:rFonts w:cstheme="minorHAnsi"/>
            <w:b/>
            <w:bCs/>
            <w:sz w:val="16"/>
            <w:szCs w:val="20"/>
          </w:rPr>
          <w:fldChar w:fldCharType="end"/>
        </w:r>
      </w:sdtContent>
    </w:sdt>
  </w:p>
  <w:p w14:paraId="19BBD857" w14:textId="7054CD84" w:rsidR="008A6C51" w:rsidRPr="00CB2933" w:rsidRDefault="00484795" w:rsidP="008A6C51">
    <w:pPr>
      <w:pStyle w:val="Footer"/>
      <w:rPr>
        <w:rFonts w:cstheme="minorHAnsi"/>
        <w:sz w:val="16"/>
        <w:szCs w:val="20"/>
      </w:rPr>
    </w:pPr>
    <w:r>
      <w:rPr>
        <w:rFonts w:cstheme="minorHAnsi"/>
        <w:sz w:val="16"/>
        <w:szCs w:val="20"/>
      </w:rPr>
      <w:t xml:space="preserve">MCM </w:t>
    </w:r>
    <w:r w:rsidR="000C31DA">
      <w:rPr>
        <w:rFonts w:cstheme="minorHAnsi"/>
        <w:sz w:val="16"/>
        <w:szCs w:val="20"/>
      </w:rPr>
      <w:t>Reportable Conduct</w:t>
    </w:r>
    <w:r w:rsidR="00F87464" w:rsidRPr="00CB2933">
      <w:rPr>
        <w:rFonts w:cstheme="minorHAnsi"/>
        <w:sz w:val="16"/>
        <w:szCs w:val="20"/>
      </w:rPr>
      <w:t xml:space="preserve"> Procedure</w:t>
    </w:r>
  </w:p>
  <w:p w14:paraId="566735C1" w14:textId="189A126E" w:rsidR="008A6C51" w:rsidRPr="00CB2933" w:rsidRDefault="008A6C51" w:rsidP="008A6C51">
    <w:pPr>
      <w:pStyle w:val="Footer"/>
      <w:rPr>
        <w:rFonts w:cstheme="minorHAnsi"/>
        <w:sz w:val="16"/>
        <w:szCs w:val="20"/>
      </w:rPr>
    </w:pPr>
    <w:r w:rsidRPr="00CB2933">
      <w:rPr>
        <w:rFonts w:cstheme="minorHAnsi"/>
        <w:sz w:val="16"/>
        <w:szCs w:val="20"/>
      </w:rPr>
      <w:t>Owner:</w:t>
    </w:r>
    <w:r w:rsidR="000C31DA">
      <w:rPr>
        <w:rFonts w:cstheme="minorHAnsi"/>
        <w:sz w:val="16"/>
        <w:szCs w:val="20"/>
      </w:rPr>
      <w:t xml:space="preserve"> Head of Human Resources</w:t>
    </w:r>
  </w:p>
  <w:p w14:paraId="50861723" w14:textId="38E7ACFB" w:rsidR="008A6C51" w:rsidRPr="00CB2933" w:rsidRDefault="008A6C51" w:rsidP="008A6C51">
    <w:pPr>
      <w:pStyle w:val="Footer"/>
      <w:rPr>
        <w:rFonts w:cstheme="minorHAnsi"/>
        <w:sz w:val="16"/>
        <w:szCs w:val="20"/>
      </w:rPr>
    </w:pPr>
    <w:r w:rsidRPr="00CB2933">
      <w:rPr>
        <w:rFonts w:cstheme="minorHAnsi"/>
        <w:sz w:val="16"/>
        <w:szCs w:val="20"/>
      </w:rPr>
      <w:t>Date Approved:</w:t>
    </w:r>
    <w:r w:rsidR="00030C7D">
      <w:rPr>
        <w:rFonts w:cstheme="minorHAnsi"/>
        <w:sz w:val="16"/>
        <w:szCs w:val="20"/>
      </w:rPr>
      <w:t xml:space="preserve"> 14 October 2024</w:t>
    </w:r>
  </w:p>
  <w:p w14:paraId="43327461" w14:textId="35731E2E" w:rsidR="008A6C51" w:rsidRPr="00CB2933" w:rsidRDefault="00484795" w:rsidP="008A6C51">
    <w:pPr>
      <w:pStyle w:val="Footer"/>
      <w:jc w:val="center"/>
      <w:rPr>
        <w:rFonts w:cstheme="minorHAnsi"/>
        <w:sz w:val="16"/>
        <w:szCs w:val="20"/>
      </w:rPr>
    </w:pPr>
    <w:r>
      <w:rPr>
        <w:rFonts w:cstheme="minorHAnsi"/>
        <w:sz w:val="16"/>
        <w:szCs w:val="20"/>
      </w:rPr>
      <w:tab/>
    </w:r>
    <w:r>
      <w:rPr>
        <w:rFonts w:cstheme="minorHAnsi"/>
        <w:sz w:val="16"/>
        <w:szCs w:val="20"/>
      </w:rPr>
      <w:tab/>
    </w:r>
    <w:r w:rsidR="008A6C51" w:rsidRPr="00CB2933">
      <w:rPr>
        <w:rFonts w:cstheme="minorHAnsi"/>
        <w:sz w:val="16"/>
        <w:szCs w:val="20"/>
      </w:rPr>
      <w:t>Document uncontrolled once printed</w:t>
    </w:r>
  </w:p>
  <w:p w14:paraId="7DF3EB55" w14:textId="6141EC2B" w:rsidR="008A6C51" w:rsidRPr="00CB2933" w:rsidRDefault="008A6C51">
    <w:pPr>
      <w:pStyle w:val="Footer"/>
      <w:rPr>
        <w:sz w:val="20"/>
      </w:rPr>
    </w:pPr>
  </w:p>
  <w:p w14:paraId="69C74F26" w14:textId="77777777" w:rsidR="008A6C51" w:rsidRPr="00CB2933" w:rsidRDefault="008A6C51">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C4907" w14:textId="77777777" w:rsidR="00884E8C" w:rsidRDefault="00884E8C" w:rsidP="005C3B64">
      <w:r>
        <w:separator/>
      </w:r>
    </w:p>
  </w:footnote>
  <w:footnote w:type="continuationSeparator" w:id="0">
    <w:p w14:paraId="711D39E1" w14:textId="77777777" w:rsidR="00884E8C" w:rsidRDefault="00884E8C" w:rsidP="005C3B64">
      <w:r>
        <w:continuationSeparator/>
      </w:r>
    </w:p>
  </w:footnote>
  <w:footnote w:type="continuationNotice" w:id="1">
    <w:p w14:paraId="5015DC71" w14:textId="77777777" w:rsidR="00884E8C" w:rsidRDefault="00884E8C"/>
  </w:footnote>
  <w:footnote w:id="2">
    <w:p w14:paraId="158E7E2A" w14:textId="77777777" w:rsidR="006420F8" w:rsidRDefault="006420F8" w:rsidP="006420F8">
      <w:pPr>
        <w:pStyle w:val="FootnoteText"/>
        <w:rPr>
          <w:lang w:val="en-AU"/>
        </w:rPr>
      </w:pPr>
      <w:r>
        <w:rPr>
          <w:rStyle w:val="FootnoteReference"/>
        </w:rPr>
        <w:footnoteRef/>
      </w:r>
      <w:r>
        <w:t xml:space="preserve"> </w:t>
      </w:r>
      <w:r>
        <w:rPr>
          <w:sz w:val="16"/>
          <w:szCs w:val="16"/>
        </w:rPr>
        <w:t xml:space="preserve">This is from the case </w:t>
      </w:r>
      <w:r>
        <w:rPr>
          <w:i/>
          <w:sz w:val="16"/>
          <w:szCs w:val="16"/>
          <w:lang w:val="en-AU"/>
        </w:rPr>
        <w:t>George v Rockett</w:t>
      </w:r>
      <w:r>
        <w:rPr>
          <w:sz w:val="16"/>
          <w:szCs w:val="16"/>
          <w:lang w:val="en-AU"/>
        </w:rPr>
        <w:t xml:space="preserve"> (1990) 170 CLR 104, which determined that ‘a reasonable belief requires the existence of facts that are sufficient to induce the belief in a reasonable person. Belief requires something more than suspicion’.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6E9BF" w14:textId="13E25172" w:rsidR="007B3548" w:rsidRDefault="007B3548" w:rsidP="00420DC1">
    <w:pPr>
      <w:pStyle w:val="Header"/>
      <w:tabs>
        <w:tab w:val="clear" w:pos="4680"/>
        <w:tab w:val="clear" w:pos="9360"/>
        <w:tab w:val="right" w:pos="9446"/>
      </w:tabs>
      <w:rPr>
        <w:rFonts w:cstheme="minorHAnsi"/>
        <w:b/>
        <w:sz w:val="40"/>
        <w:szCs w:val="40"/>
      </w:rPr>
    </w:pPr>
    <w:r>
      <w:rPr>
        <w:rFonts w:cstheme="minorHAnsi"/>
        <w:b/>
        <w:noProof/>
        <w:sz w:val="40"/>
        <w:szCs w:val="40"/>
      </w:rPr>
      <mc:AlternateContent>
        <mc:Choice Requires="wps">
          <w:drawing>
            <wp:anchor distT="0" distB="0" distL="114300" distR="114300" simplePos="0" relativeHeight="251658240" behindDoc="0" locked="0" layoutInCell="1" allowOverlap="1" wp14:anchorId="6C5B3F2E" wp14:editId="72D2A202">
              <wp:simplePos x="0" y="0"/>
              <wp:positionH relativeFrom="column">
                <wp:posOffset>3291401</wp:posOffset>
              </wp:positionH>
              <wp:positionV relativeFrom="paragraph">
                <wp:posOffset>-343291</wp:posOffset>
              </wp:positionV>
              <wp:extent cx="3121025" cy="628650"/>
              <wp:effectExtent l="0" t="0" r="22225" b="19050"/>
              <wp:wrapNone/>
              <wp:docPr id="11" name="Text Box 11"/>
              <wp:cNvGraphicFramePr/>
              <a:graphic xmlns:a="http://schemas.openxmlformats.org/drawingml/2006/main">
                <a:graphicData uri="http://schemas.microsoft.com/office/word/2010/wordprocessingShape">
                  <wps:wsp>
                    <wps:cNvSpPr txBox="1"/>
                    <wps:spPr>
                      <a:xfrm>
                        <a:off x="0" y="0"/>
                        <a:ext cx="3121025" cy="628650"/>
                      </a:xfrm>
                      <a:prstGeom prst="rect">
                        <a:avLst/>
                      </a:prstGeom>
                      <a:solidFill>
                        <a:schemeClr val="lt1"/>
                      </a:solidFill>
                      <a:ln w="6350">
                        <a:solidFill>
                          <a:schemeClr val="bg1"/>
                        </a:solidFill>
                      </a:ln>
                    </wps:spPr>
                    <wps:txbx>
                      <w:txbxContent>
                        <w:p w14:paraId="53727B7B" w14:textId="14FDCDFC" w:rsidR="007B3548" w:rsidRDefault="00AE46A4">
                          <w:r w:rsidRPr="00AE46A4">
                            <w:rPr>
                              <w:noProof/>
                            </w:rPr>
                            <w:drawing>
                              <wp:inline distT="0" distB="0" distL="0" distR="0" wp14:anchorId="31A3155E" wp14:editId="42556AD9">
                                <wp:extent cx="2931795" cy="393065"/>
                                <wp:effectExtent l="0" t="0" r="1905"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1795" cy="39306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C5B3F2E" id="_x0000_t202" coordsize="21600,21600" o:spt="202" path="m,l,21600r21600,l21600,xe">
              <v:stroke joinstyle="miter"/>
              <v:path gradientshapeok="t" o:connecttype="rect"/>
            </v:shapetype>
            <v:shape id="Text Box 11" o:spid="_x0000_s1026" type="#_x0000_t202" style="position:absolute;margin-left:259.15pt;margin-top:-27.05pt;width:245.75pt;height:4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" fillcolor="white [3201]" strokecolor="white [3212]" strokeweight=".5pt">
              <v:textbox>
                <w:txbxContent>
                  <w:p w14:paraId="53727B7B" w14:textId="14FDCDFC" w:rsidR="007B3548" w:rsidRDefault="00AE46A4">
                    <w:r w:rsidRPr="00AE46A4">
                      <w:rPr>
                        <w:noProof/>
                      </w:rPr>
                      <w:drawing>
                        <wp:inline distT="0" distB="0" distL="0" distR="0" wp14:anchorId="31A3155E" wp14:editId="42556AD9">
                          <wp:extent cx="2931795" cy="393065"/>
                          <wp:effectExtent l="0" t="0" r="1905"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1795" cy="393065"/>
                                  </a:xfrm>
                                  <a:prstGeom prst="rect">
                                    <a:avLst/>
                                  </a:prstGeom>
                                  <a:noFill/>
                                  <a:ln>
                                    <a:noFill/>
                                  </a:ln>
                                </pic:spPr>
                              </pic:pic>
                            </a:graphicData>
                          </a:graphic>
                        </wp:inline>
                      </w:drawing>
                    </w:r>
                  </w:p>
                </w:txbxContent>
              </v:textbox>
            </v:shape>
          </w:pict>
        </mc:Fallback>
      </mc:AlternateContent>
    </w:r>
  </w:p>
  <w:p w14:paraId="05C99803" w14:textId="77777777" w:rsidR="007B2050" w:rsidRDefault="007B2050" w:rsidP="00030C7D">
    <w:pPr>
      <w:pStyle w:val="Header"/>
      <w:tabs>
        <w:tab w:val="clear" w:pos="4680"/>
        <w:tab w:val="clear" w:pos="9360"/>
        <w:tab w:val="right" w:pos="9446"/>
      </w:tabs>
      <w:rPr>
        <w:rFonts w:cstheme="minorHAnsi"/>
        <w:b/>
        <w:sz w:val="40"/>
        <w:szCs w:val="40"/>
      </w:rPr>
    </w:pPr>
    <w:r>
      <w:rPr>
        <w:rFonts w:cstheme="minorHAnsi"/>
        <w:b/>
        <w:sz w:val="40"/>
        <w:szCs w:val="40"/>
      </w:rPr>
      <w:t xml:space="preserve">MCM </w:t>
    </w:r>
    <w:r w:rsidR="00485525">
      <w:rPr>
        <w:rFonts w:cstheme="minorHAnsi"/>
        <w:b/>
        <w:sz w:val="40"/>
        <w:szCs w:val="40"/>
      </w:rPr>
      <w:t xml:space="preserve">Reportable Conduct </w:t>
    </w:r>
    <w:r w:rsidR="00B27769">
      <w:rPr>
        <w:rFonts w:cstheme="minorHAnsi"/>
        <w:b/>
        <w:sz w:val="40"/>
        <w:szCs w:val="40"/>
      </w:rPr>
      <w:t>Procedure</w:t>
    </w:r>
  </w:p>
  <w:p w14:paraId="19FDFC6A" w14:textId="2A25C37F" w:rsidR="00420DC1" w:rsidRDefault="00420DC1" w:rsidP="00030C7D">
    <w:pPr>
      <w:pStyle w:val="Header"/>
      <w:tabs>
        <w:tab w:val="clear" w:pos="4680"/>
        <w:tab w:val="clear" w:pos="9360"/>
        <w:tab w:val="right" w:pos="9446"/>
      </w:tabs>
    </w:pPr>
    <w:r w:rsidRPr="00625CE8">
      <w:rPr>
        <w:rFonts w:cstheme="minorHAnsi"/>
        <w:b/>
        <w:noProof/>
        <w:sz w:val="40"/>
        <w:szCs w:val="40"/>
        <w:lang w:eastAsia="en-AU"/>
      </w:rPr>
      <mc:AlternateContent>
        <mc:Choice Requires="wps">
          <w:drawing>
            <wp:inline distT="0" distB="0" distL="0" distR="0" wp14:anchorId="3FC92295" wp14:editId="22409130">
              <wp:extent cx="4800600" cy="0"/>
              <wp:effectExtent l="0" t="19050" r="19050" b="19050"/>
              <wp:docPr id="1" name="Straight Connector 1"/>
              <wp:cNvGraphicFramePr/>
              <a:graphic xmlns:a="http://schemas.openxmlformats.org/drawingml/2006/main">
                <a:graphicData uri="http://schemas.microsoft.com/office/word/2010/wordprocessingShape">
                  <wps:wsp>
                    <wps:cNvCnPr/>
                    <wps:spPr>
                      <a:xfrm>
                        <a:off x="0" y="0"/>
                        <a:ext cx="4800600" cy="0"/>
                      </a:xfrm>
                      <a:prstGeom prst="line">
                        <a:avLst/>
                      </a:prstGeom>
                      <a:ln w="38100">
                        <a:solidFill>
                          <a:srgbClr val="DB3A00"/>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1058FAB" id="Straight Connector 1" o:spid="_x0000_s1026" style="visibility:visible;mso-wrap-style:square;mso-left-percent:-10001;mso-top-percent:-10001;mso-position-horizontal:absolute;mso-position-horizontal-relative:char;mso-position-vertical:absolute;mso-position-vertical-relative:line;mso-left-percent:-10001;mso-top-percent:-10001" from="0,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" strokecolor="#db3a00" strokeweight="3pt">
              <v:stroke joinstyle="miter"/>
              <w10:anchorlock/>
            </v:line>
          </w:pict>
        </mc:Fallback>
      </mc:AlternateContent>
    </w:r>
  </w:p>
  <w:p w14:paraId="6A61B4E9" w14:textId="50C719DC" w:rsidR="005C3B64" w:rsidRDefault="005C3B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D44"/>
    <w:multiLevelType w:val="hybridMultilevel"/>
    <w:tmpl w:val="52609CC6"/>
    <w:lvl w:ilvl="0" w:tplc="0C090019">
      <w:start w:val="1"/>
      <w:numFmt w:val="lowerLetter"/>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 w15:restartNumberingAfterBreak="0">
    <w:nsid w:val="111A3840"/>
    <w:multiLevelType w:val="hybridMultilevel"/>
    <w:tmpl w:val="404620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2C70D6A"/>
    <w:multiLevelType w:val="hybridMultilevel"/>
    <w:tmpl w:val="0C14BF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91B4B4A"/>
    <w:multiLevelType w:val="hybridMultilevel"/>
    <w:tmpl w:val="3B7EA682"/>
    <w:lvl w:ilvl="0" w:tplc="E5CED3C2">
      <w:start w:val="1"/>
      <w:numFmt w:val="decimal"/>
      <w:lvlText w:val="%1."/>
      <w:lvlJc w:val="left"/>
      <w:pPr>
        <w:ind w:left="720" w:hanging="360"/>
      </w:pPr>
      <w:rPr>
        <w:color w:val="A6A6A6"/>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192E380F"/>
    <w:multiLevelType w:val="hybridMultilevel"/>
    <w:tmpl w:val="AACE4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F11763"/>
    <w:multiLevelType w:val="hybridMultilevel"/>
    <w:tmpl w:val="F4BEC5B2"/>
    <w:lvl w:ilvl="0" w:tplc="E014FB64">
      <w:start w:val="1"/>
      <w:numFmt w:val="bullet"/>
      <w:pStyle w:val="BulletsInden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1B96925"/>
    <w:multiLevelType w:val="hybridMultilevel"/>
    <w:tmpl w:val="039A9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C82F1B"/>
    <w:multiLevelType w:val="hybridMultilevel"/>
    <w:tmpl w:val="97B45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EB5851"/>
    <w:multiLevelType w:val="hybridMultilevel"/>
    <w:tmpl w:val="E160A180"/>
    <w:lvl w:ilvl="0" w:tplc="34FE8320">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D26F75"/>
    <w:multiLevelType w:val="hybridMultilevel"/>
    <w:tmpl w:val="4894BE7C"/>
    <w:lvl w:ilvl="0" w:tplc="1166DC0C">
      <w:start w:val="1"/>
      <w:numFmt w:val="lowerLetter"/>
      <w:lvlText w:val="%1."/>
      <w:lvlJc w:val="left"/>
      <w:pPr>
        <w:ind w:left="1077" w:hanging="360"/>
      </w:pPr>
      <w:rPr>
        <w:rFonts w:hint="default"/>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 w15:restartNumberingAfterBreak="0">
    <w:nsid w:val="3B530F2F"/>
    <w:multiLevelType w:val="multilevel"/>
    <w:tmpl w:val="1534BEDE"/>
    <w:lvl w:ilvl="0">
      <w:start w:val="1"/>
      <w:numFmt w:val="decimal"/>
      <w:lvlText w:val="%1."/>
      <w:lvlJc w:val="left"/>
      <w:pPr>
        <w:ind w:left="717" w:hanging="360"/>
      </w:pPr>
      <w:rPr>
        <w:rFonts w:asciiTheme="minorHAnsi" w:eastAsiaTheme="minorEastAsia" w:hAnsiTheme="minorHAnsi" w:cstheme="minorHAnsi"/>
      </w:rPr>
    </w:lvl>
    <w:lvl w:ilvl="1">
      <w:start w:val="1"/>
      <w:numFmt w:val="decimal"/>
      <w:isLgl/>
      <w:lvlText w:val="%1.%2"/>
      <w:lvlJc w:val="left"/>
      <w:pPr>
        <w:ind w:left="717" w:hanging="36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1797" w:hanging="1440"/>
      </w:pPr>
      <w:rPr>
        <w:rFonts w:hint="default"/>
      </w:rPr>
    </w:lvl>
  </w:abstractNum>
  <w:abstractNum w:abstractNumId="11" w15:restartNumberingAfterBreak="0">
    <w:nsid w:val="3D483E13"/>
    <w:multiLevelType w:val="hybridMultilevel"/>
    <w:tmpl w:val="24066068"/>
    <w:lvl w:ilvl="0" w:tplc="0C09001B">
      <w:start w:val="1"/>
      <w:numFmt w:val="lowerRoman"/>
      <w:lvlText w:val="%1."/>
      <w:lvlJc w:val="right"/>
      <w:pPr>
        <w:ind w:left="717" w:hanging="360"/>
      </w:p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2" w15:restartNumberingAfterBreak="0">
    <w:nsid w:val="3E6315AF"/>
    <w:multiLevelType w:val="hybridMultilevel"/>
    <w:tmpl w:val="13005AD0"/>
    <w:lvl w:ilvl="0" w:tplc="0C090001">
      <w:start w:val="1"/>
      <w:numFmt w:val="bullet"/>
      <w:lvlText w:val=""/>
      <w:lvlJc w:val="left"/>
      <w:pPr>
        <w:ind w:left="720" w:hanging="360"/>
      </w:pPr>
      <w:rPr>
        <w:rFonts w:ascii="Symbol" w:hAnsi="Symbol" w:hint="default"/>
        <w:color w:val="A6A6A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F8220CC"/>
    <w:multiLevelType w:val="hybridMultilevel"/>
    <w:tmpl w:val="159C8412"/>
    <w:lvl w:ilvl="0" w:tplc="C4D24060">
      <w:start w:val="4"/>
      <w:numFmt w:val="lowerLetter"/>
      <w:lvlText w:val="%1."/>
      <w:lvlJc w:val="left"/>
      <w:pPr>
        <w:ind w:left="1077" w:hanging="360"/>
      </w:pPr>
      <w:rPr>
        <w:rFonts w:hint="default"/>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4" w15:restartNumberingAfterBreak="0">
    <w:nsid w:val="40A66045"/>
    <w:multiLevelType w:val="hybridMultilevel"/>
    <w:tmpl w:val="F9862C36"/>
    <w:lvl w:ilvl="0" w:tplc="0C090001">
      <w:start w:val="1"/>
      <w:numFmt w:val="bullet"/>
      <w:lvlText w:val=""/>
      <w:lvlJc w:val="left"/>
      <w:pPr>
        <w:ind w:left="1437" w:hanging="360"/>
      </w:pPr>
      <w:rPr>
        <w:rFonts w:ascii="Symbol" w:hAnsi="Symbol" w:hint="default"/>
      </w:rPr>
    </w:lvl>
    <w:lvl w:ilvl="1" w:tplc="0C090003" w:tentative="1">
      <w:start w:val="1"/>
      <w:numFmt w:val="bullet"/>
      <w:lvlText w:val="o"/>
      <w:lvlJc w:val="left"/>
      <w:pPr>
        <w:ind w:left="2157" w:hanging="360"/>
      </w:pPr>
      <w:rPr>
        <w:rFonts w:ascii="Courier New" w:hAnsi="Courier New" w:cs="Courier New" w:hint="default"/>
      </w:rPr>
    </w:lvl>
    <w:lvl w:ilvl="2" w:tplc="0C090005" w:tentative="1">
      <w:start w:val="1"/>
      <w:numFmt w:val="bullet"/>
      <w:lvlText w:val=""/>
      <w:lvlJc w:val="left"/>
      <w:pPr>
        <w:ind w:left="2877" w:hanging="360"/>
      </w:pPr>
      <w:rPr>
        <w:rFonts w:ascii="Wingdings" w:hAnsi="Wingdings" w:hint="default"/>
      </w:rPr>
    </w:lvl>
    <w:lvl w:ilvl="3" w:tplc="0C090001" w:tentative="1">
      <w:start w:val="1"/>
      <w:numFmt w:val="bullet"/>
      <w:lvlText w:val=""/>
      <w:lvlJc w:val="left"/>
      <w:pPr>
        <w:ind w:left="3597" w:hanging="360"/>
      </w:pPr>
      <w:rPr>
        <w:rFonts w:ascii="Symbol" w:hAnsi="Symbol" w:hint="default"/>
      </w:rPr>
    </w:lvl>
    <w:lvl w:ilvl="4" w:tplc="0C090003" w:tentative="1">
      <w:start w:val="1"/>
      <w:numFmt w:val="bullet"/>
      <w:lvlText w:val="o"/>
      <w:lvlJc w:val="left"/>
      <w:pPr>
        <w:ind w:left="4317" w:hanging="360"/>
      </w:pPr>
      <w:rPr>
        <w:rFonts w:ascii="Courier New" w:hAnsi="Courier New" w:cs="Courier New" w:hint="default"/>
      </w:rPr>
    </w:lvl>
    <w:lvl w:ilvl="5" w:tplc="0C090005" w:tentative="1">
      <w:start w:val="1"/>
      <w:numFmt w:val="bullet"/>
      <w:lvlText w:val=""/>
      <w:lvlJc w:val="left"/>
      <w:pPr>
        <w:ind w:left="5037" w:hanging="360"/>
      </w:pPr>
      <w:rPr>
        <w:rFonts w:ascii="Wingdings" w:hAnsi="Wingdings" w:hint="default"/>
      </w:rPr>
    </w:lvl>
    <w:lvl w:ilvl="6" w:tplc="0C090001" w:tentative="1">
      <w:start w:val="1"/>
      <w:numFmt w:val="bullet"/>
      <w:lvlText w:val=""/>
      <w:lvlJc w:val="left"/>
      <w:pPr>
        <w:ind w:left="5757" w:hanging="360"/>
      </w:pPr>
      <w:rPr>
        <w:rFonts w:ascii="Symbol" w:hAnsi="Symbol" w:hint="default"/>
      </w:rPr>
    </w:lvl>
    <w:lvl w:ilvl="7" w:tplc="0C090003" w:tentative="1">
      <w:start w:val="1"/>
      <w:numFmt w:val="bullet"/>
      <w:lvlText w:val="o"/>
      <w:lvlJc w:val="left"/>
      <w:pPr>
        <w:ind w:left="6477" w:hanging="360"/>
      </w:pPr>
      <w:rPr>
        <w:rFonts w:ascii="Courier New" w:hAnsi="Courier New" w:cs="Courier New" w:hint="default"/>
      </w:rPr>
    </w:lvl>
    <w:lvl w:ilvl="8" w:tplc="0C090005" w:tentative="1">
      <w:start w:val="1"/>
      <w:numFmt w:val="bullet"/>
      <w:lvlText w:val=""/>
      <w:lvlJc w:val="left"/>
      <w:pPr>
        <w:ind w:left="7197" w:hanging="360"/>
      </w:pPr>
      <w:rPr>
        <w:rFonts w:ascii="Wingdings" w:hAnsi="Wingdings" w:hint="default"/>
      </w:rPr>
    </w:lvl>
  </w:abstractNum>
  <w:abstractNum w:abstractNumId="15" w15:restartNumberingAfterBreak="0">
    <w:nsid w:val="4132587E"/>
    <w:multiLevelType w:val="hybridMultilevel"/>
    <w:tmpl w:val="51D6DDE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A167DC4"/>
    <w:multiLevelType w:val="hybridMultilevel"/>
    <w:tmpl w:val="47E0AAF0"/>
    <w:lvl w:ilvl="0" w:tplc="0C090001">
      <w:start w:val="1"/>
      <w:numFmt w:val="bullet"/>
      <w:lvlText w:val=""/>
      <w:lvlJc w:val="left"/>
      <w:pPr>
        <w:ind w:left="1444" w:hanging="360"/>
      </w:pPr>
      <w:rPr>
        <w:rFonts w:ascii="Symbol" w:hAnsi="Symbol" w:hint="default"/>
      </w:rPr>
    </w:lvl>
    <w:lvl w:ilvl="1" w:tplc="0C090003" w:tentative="1">
      <w:start w:val="1"/>
      <w:numFmt w:val="bullet"/>
      <w:lvlText w:val="o"/>
      <w:lvlJc w:val="left"/>
      <w:pPr>
        <w:ind w:left="2164" w:hanging="360"/>
      </w:pPr>
      <w:rPr>
        <w:rFonts w:ascii="Courier New" w:hAnsi="Courier New" w:cs="Courier New" w:hint="default"/>
      </w:rPr>
    </w:lvl>
    <w:lvl w:ilvl="2" w:tplc="0C090005" w:tentative="1">
      <w:start w:val="1"/>
      <w:numFmt w:val="bullet"/>
      <w:lvlText w:val=""/>
      <w:lvlJc w:val="left"/>
      <w:pPr>
        <w:ind w:left="2884" w:hanging="360"/>
      </w:pPr>
      <w:rPr>
        <w:rFonts w:ascii="Wingdings" w:hAnsi="Wingdings" w:hint="default"/>
      </w:rPr>
    </w:lvl>
    <w:lvl w:ilvl="3" w:tplc="0C090001" w:tentative="1">
      <w:start w:val="1"/>
      <w:numFmt w:val="bullet"/>
      <w:lvlText w:val=""/>
      <w:lvlJc w:val="left"/>
      <w:pPr>
        <w:ind w:left="3604" w:hanging="360"/>
      </w:pPr>
      <w:rPr>
        <w:rFonts w:ascii="Symbol" w:hAnsi="Symbol" w:hint="default"/>
      </w:rPr>
    </w:lvl>
    <w:lvl w:ilvl="4" w:tplc="0C090003" w:tentative="1">
      <w:start w:val="1"/>
      <w:numFmt w:val="bullet"/>
      <w:lvlText w:val="o"/>
      <w:lvlJc w:val="left"/>
      <w:pPr>
        <w:ind w:left="4324" w:hanging="360"/>
      </w:pPr>
      <w:rPr>
        <w:rFonts w:ascii="Courier New" w:hAnsi="Courier New" w:cs="Courier New" w:hint="default"/>
      </w:rPr>
    </w:lvl>
    <w:lvl w:ilvl="5" w:tplc="0C090005" w:tentative="1">
      <w:start w:val="1"/>
      <w:numFmt w:val="bullet"/>
      <w:lvlText w:val=""/>
      <w:lvlJc w:val="left"/>
      <w:pPr>
        <w:ind w:left="5044" w:hanging="360"/>
      </w:pPr>
      <w:rPr>
        <w:rFonts w:ascii="Wingdings" w:hAnsi="Wingdings" w:hint="default"/>
      </w:rPr>
    </w:lvl>
    <w:lvl w:ilvl="6" w:tplc="0C090001" w:tentative="1">
      <w:start w:val="1"/>
      <w:numFmt w:val="bullet"/>
      <w:lvlText w:val=""/>
      <w:lvlJc w:val="left"/>
      <w:pPr>
        <w:ind w:left="5764" w:hanging="360"/>
      </w:pPr>
      <w:rPr>
        <w:rFonts w:ascii="Symbol" w:hAnsi="Symbol" w:hint="default"/>
      </w:rPr>
    </w:lvl>
    <w:lvl w:ilvl="7" w:tplc="0C090003" w:tentative="1">
      <w:start w:val="1"/>
      <w:numFmt w:val="bullet"/>
      <w:lvlText w:val="o"/>
      <w:lvlJc w:val="left"/>
      <w:pPr>
        <w:ind w:left="6484" w:hanging="360"/>
      </w:pPr>
      <w:rPr>
        <w:rFonts w:ascii="Courier New" w:hAnsi="Courier New" w:cs="Courier New" w:hint="default"/>
      </w:rPr>
    </w:lvl>
    <w:lvl w:ilvl="8" w:tplc="0C090005" w:tentative="1">
      <w:start w:val="1"/>
      <w:numFmt w:val="bullet"/>
      <w:lvlText w:val=""/>
      <w:lvlJc w:val="left"/>
      <w:pPr>
        <w:ind w:left="7204" w:hanging="360"/>
      </w:pPr>
      <w:rPr>
        <w:rFonts w:ascii="Wingdings" w:hAnsi="Wingdings" w:hint="default"/>
      </w:rPr>
    </w:lvl>
  </w:abstractNum>
  <w:abstractNum w:abstractNumId="17" w15:restartNumberingAfterBreak="0">
    <w:nsid w:val="4C56425D"/>
    <w:multiLevelType w:val="hybridMultilevel"/>
    <w:tmpl w:val="4ACCEE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BA1E5A"/>
    <w:multiLevelType w:val="multilevel"/>
    <w:tmpl w:val="82C2F15C"/>
    <w:styleLink w:val="ZZBullets"/>
    <w:lvl w:ilvl="0">
      <w:start w:val="1"/>
      <w:numFmt w:val="bullet"/>
      <w:pStyle w:val="DHHSbullet1"/>
      <w:lvlText w:val="•"/>
      <w:lvlJc w:val="left"/>
      <w:pPr>
        <w:ind w:left="1004" w:hanging="284"/>
      </w:pPr>
      <w:rPr>
        <w:rFonts w:ascii="Calibri" w:hAnsi="Calibri" w:cs="Times New Roman" w:hint="default"/>
      </w:rPr>
    </w:lvl>
    <w:lvl w:ilvl="1">
      <w:start w:val="1"/>
      <w:numFmt w:val="bullet"/>
      <w:lvlRestart w:val="0"/>
      <w:pStyle w:val="DHHSbullet1lastline"/>
      <w:lvlText w:val="•"/>
      <w:lvlJc w:val="left"/>
      <w:pPr>
        <w:ind w:left="1004" w:hanging="284"/>
      </w:pPr>
      <w:rPr>
        <w:rFonts w:ascii="Calibri" w:hAnsi="Calibri" w:cs="Times New Roman" w:hint="default"/>
      </w:rPr>
    </w:lvl>
    <w:lvl w:ilvl="2">
      <w:start w:val="1"/>
      <w:numFmt w:val="bullet"/>
      <w:lvlRestart w:val="0"/>
      <w:pStyle w:val="DHHSbullet2"/>
      <w:lvlText w:val="–"/>
      <w:lvlJc w:val="left"/>
      <w:pPr>
        <w:ind w:left="1287" w:hanging="283"/>
      </w:pPr>
      <w:rPr>
        <w:rFonts w:ascii="Arial" w:hAnsi="Arial" w:cs="Times New Roman" w:hint="default"/>
      </w:rPr>
    </w:lvl>
    <w:lvl w:ilvl="3">
      <w:start w:val="1"/>
      <w:numFmt w:val="bullet"/>
      <w:lvlRestart w:val="0"/>
      <w:pStyle w:val="DHHSbullet2lastline"/>
      <w:lvlText w:val="–"/>
      <w:lvlJc w:val="left"/>
      <w:pPr>
        <w:ind w:left="1287" w:hanging="283"/>
      </w:pPr>
      <w:rPr>
        <w:rFonts w:ascii="Arial" w:hAnsi="Arial" w:cs="Times New Roman" w:hint="default"/>
      </w:rPr>
    </w:lvl>
    <w:lvl w:ilvl="4">
      <w:start w:val="1"/>
      <w:numFmt w:val="bullet"/>
      <w:lvlRestart w:val="0"/>
      <w:pStyle w:val="DHHSbulletindent"/>
      <w:lvlText w:val="•"/>
      <w:lvlJc w:val="left"/>
      <w:pPr>
        <w:ind w:left="1400" w:hanging="283"/>
      </w:pPr>
      <w:rPr>
        <w:rFonts w:ascii="Calibri" w:hAnsi="Calibri" w:cs="Times New Roman" w:hint="default"/>
      </w:rPr>
    </w:lvl>
    <w:lvl w:ilvl="5">
      <w:start w:val="1"/>
      <w:numFmt w:val="bullet"/>
      <w:lvlRestart w:val="0"/>
      <w:pStyle w:val="DHHSbulletindentlastline"/>
      <w:lvlText w:val="•"/>
      <w:lvlJc w:val="left"/>
      <w:pPr>
        <w:ind w:left="1400" w:hanging="283"/>
      </w:pPr>
      <w:rPr>
        <w:rFonts w:ascii="Calibri" w:hAnsi="Calibri" w:cs="Times New Roman" w:hint="default"/>
      </w:rPr>
    </w:lvl>
    <w:lvl w:ilvl="6">
      <w:start w:val="1"/>
      <w:numFmt w:val="bullet"/>
      <w:lvlRestart w:val="0"/>
      <w:pStyle w:val="DHHStablebullet"/>
      <w:lvlText w:val="•"/>
      <w:lvlJc w:val="left"/>
      <w:pPr>
        <w:ind w:left="947" w:hanging="227"/>
      </w:pPr>
      <w:rPr>
        <w:rFonts w:ascii="Calibri" w:hAnsi="Calibri" w:cs="Times New Roman" w:hint="default"/>
      </w:rPr>
    </w:lvl>
    <w:lvl w:ilvl="7">
      <w:start w:val="1"/>
      <w:numFmt w:val="none"/>
      <w:lvlRestart w:val="0"/>
      <w:lvlText w:val=""/>
      <w:lvlJc w:val="left"/>
      <w:pPr>
        <w:ind w:left="720" w:firstLine="0"/>
      </w:pPr>
    </w:lvl>
    <w:lvl w:ilvl="8">
      <w:start w:val="1"/>
      <w:numFmt w:val="none"/>
      <w:lvlRestart w:val="0"/>
      <w:lvlText w:val=""/>
      <w:lvlJc w:val="left"/>
      <w:pPr>
        <w:ind w:left="720" w:firstLine="0"/>
      </w:pPr>
    </w:lvl>
  </w:abstractNum>
  <w:abstractNum w:abstractNumId="19" w15:restartNumberingAfterBreak="0">
    <w:nsid w:val="58F74638"/>
    <w:multiLevelType w:val="hybridMultilevel"/>
    <w:tmpl w:val="05F86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B4D5AA8"/>
    <w:multiLevelType w:val="hybridMultilevel"/>
    <w:tmpl w:val="3356CE3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B535612"/>
    <w:multiLevelType w:val="hybridMultilevel"/>
    <w:tmpl w:val="7B48E9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6BC7E65"/>
    <w:multiLevelType w:val="hybridMultilevel"/>
    <w:tmpl w:val="797A9CD2"/>
    <w:lvl w:ilvl="0" w:tplc="0C090001">
      <w:start w:val="1"/>
      <w:numFmt w:val="bullet"/>
      <w:lvlText w:val=""/>
      <w:lvlJc w:val="left"/>
      <w:pPr>
        <w:ind w:left="1074" w:hanging="360"/>
      </w:pPr>
      <w:rPr>
        <w:rFonts w:ascii="Symbol" w:hAnsi="Symbol"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23" w15:restartNumberingAfterBreak="0">
    <w:nsid w:val="6AFB7310"/>
    <w:multiLevelType w:val="hybridMultilevel"/>
    <w:tmpl w:val="0D8CF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F486B97"/>
    <w:multiLevelType w:val="hybridMultilevel"/>
    <w:tmpl w:val="EAECDFD8"/>
    <w:lvl w:ilvl="0" w:tplc="34FE832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5A2E75"/>
    <w:multiLevelType w:val="hybridMultilevel"/>
    <w:tmpl w:val="E7E4B94E"/>
    <w:lvl w:ilvl="0" w:tplc="0C090001">
      <w:start w:val="1"/>
      <w:numFmt w:val="bullet"/>
      <w:lvlText w:val=""/>
      <w:lvlJc w:val="left"/>
      <w:pPr>
        <w:ind w:left="1074" w:hanging="360"/>
      </w:pPr>
      <w:rPr>
        <w:rFonts w:ascii="Symbol" w:hAnsi="Symbol"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26" w15:restartNumberingAfterBreak="0">
    <w:nsid w:val="77043037"/>
    <w:multiLevelType w:val="hybridMultilevel"/>
    <w:tmpl w:val="BAD29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8582489"/>
    <w:multiLevelType w:val="multilevel"/>
    <w:tmpl w:val="D5F24A68"/>
    <w:lvl w:ilvl="0">
      <w:start w:val="2"/>
      <w:numFmt w:val="decimal"/>
      <w:lvlText w:val="%1."/>
      <w:lvlJc w:val="left"/>
      <w:pPr>
        <w:ind w:left="360" w:hanging="360"/>
      </w:pPr>
      <w:rPr>
        <w:rFonts w:hint="default"/>
      </w:rPr>
    </w:lvl>
    <w:lvl w:ilvl="1">
      <w:start w:val="1"/>
      <w:numFmt w:val="decimal"/>
      <w:isLgl/>
      <w:lvlText w:val="%1.%2"/>
      <w:lvlJc w:val="left"/>
      <w:pPr>
        <w:ind w:left="717"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num w:numId="1" w16cid:durableId="1964580099">
    <w:abstractNumId w:val="19"/>
  </w:num>
  <w:num w:numId="2" w16cid:durableId="911739216">
    <w:abstractNumId w:val="4"/>
  </w:num>
  <w:num w:numId="3" w16cid:durableId="509370326">
    <w:abstractNumId w:val="12"/>
  </w:num>
  <w:num w:numId="4" w16cid:durableId="1789665533">
    <w:abstractNumId w:val="4"/>
  </w:num>
  <w:num w:numId="5" w16cid:durableId="17991028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8044709">
    <w:abstractNumId w:val="3"/>
  </w:num>
  <w:num w:numId="7" w16cid:durableId="1778254740">
    <w:abstractNumId w:val="15"/>
  </w:num>
  <w:num w:numId="8" w16cid:durableId="74670290">
    <w:abstractNumId w:val="24"/>
  </w:num>
  <w:num w:numId="9" w16cid:durableId="824934186">
    <w:abstractNumId w:val="8"/>
  </w:num>
  <w:num w:numId="10" w16cid:durableId="797842814">
    <w:abstractNumId w:val="17"/>
  </w:num>
  <w:num w:numId="11" w16cid:durableId="1247497905">
    <w:abstractNumId w:val="2"/>
  </w:num>
  <w:num w:numId="12" w16cid:durableId="2097555282">
    <w:abstractNumId w:val="21"/>
  </w:num>
  <w:num w:numId="13" w16cid:durableId="2046829627">
    <w:abstractNumId w:val="1"/>
  </w:num>
  <w:num w:numId="14" w16cid:durableId="1706633469">
    <w:abstractNumId w:val="25"/>
  </w:num>
  <w:num w:numId="15" w16cid:durableId="858466547">
    <w:abstractNumId w:val="10"/>
  </w:num>
  <w:num w:numId="16" w16cid:durableId="251012911">
    <w:abstractNumId w:val="6"/>
  </w:num>
  <w:num w:numId="17" w16cid:durableId="91171280">
    <w:abstractNumId w:val="7"/>
  </w:num>
  <w:num w:numId="18" w16cid:durableId="33238858">
    <w:abstractNumId w:val="18"/>
  </w:num>
  <w:num w:numId="19" w16cid:durableId="1811702835">
    <w:abstractNumId w:val="26"/>
  </w:num>
  <w:num w:numId="20" w16cid:durableId="104664948">
    <w:abstractNumId w:val="5"/>
  </w:num>
  <w:num w:numId="21" w16cid:durableId="1586569242">
    <w:abstractNumId w:val="23"/>
  </w:num>
  <w:num w:numId="22" w16cid:durableId="560874398">
    <w:abstractNumId w:val="22"/>
  </w:num>
  <w:num w:numId="23" w16cid:durableId="1262569015">
    <w:abstractNumId w:val="27"/>
  </w:num>
  <w:num w:numId="24" w16cid:durableId="377245600">
    <w:abstractNumId w:val="0"/>
  </w:num>
  <w:num w:numId="25" w16cid:durableId="1704162142">
    <w:abstractNumId w:val="11"/>
  </w:num>
  <w:num w:numId="26" w16cid:durableId="866720447">
    <w:abstractNumId w:val="16"/>
  </w:num>
  <w:num w:numId="27" w16cid:durableId="461460136">
    <w:abstractNumId w:val="14"/>
  </w:num>
  <w:num w:numId="28" w16cid:durableId="629097543">
    <w:abstractNumId w:val="9"/>
  </w:num>
  <w:num w:numId="29" w16cid:durableId="1797988390">
    <w:abstractNumId w:val="13"/>
  </w:num>
  <w:num w:numId="30" w16cid:durableId="185587971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B64"/>
    <w:rsid w:val="000025F2"/>
    <w:rsid w:val="00007981"/>
    <w:rsid w:val="00014291"/>
    <w:rsid w:val="00015DC4"/>
    <w:rsid w:val="00030C7D"/>
    <w:rsid w:val="00034BEF"/>
    <w:rsid w:val="0003581E"/>
    <w:rsid w:val="0003796D"/>
    <w:rsid w:val="00041BA1"/>
    <w:rsid w:val="000441C4"/>
    <w:rsid w:val="00067B29"/>
    <w:rsid w:val="000A79F7"/>
    <w:rsid w:val="000A7D18"/>
    <w:rsid w:val="000C31DA"/>
    <w:rsid w:val="000D0200"/>
    <w:rsid w:val="000D22D7"/>
    <w:rsid w:val="001132E0"/>
    <w:rsid w:val="001526EE"/>
    <w:rsid w:val="00152DAA"/>
    <w:rsid w:val="00153456"/>
    <w:rsid w:val="00154B38"/>
    <w:rsid w:val="001902BD"/>
    <w:rsid w:val="001A1319"/>
    <w:rsid w:val="001C6057"/>
    <w:rsid w:val="001E1E98"/>
    <w:rsid w:val="001E5EF9"/>
    <w:rsid w:val="002001EB"/>
    <w:rsid w:val="0021726F"/>
    <w:rsid w:val="00244BE8"/>
    <w:rsid w:val="00265549"/>
    <w:rsid w:val="00271E6B"/>
    <w:rsid w:val="002B4AC4"/>
    <w:rsid w:val="002B4B08"/>
    <w:rsid w:val="002F2769"/>
    <w:rsid w:val="003000E1"/>
    <w:rsid w:val="003130C2"/>
    <w:rsid w:val="003146E4"/>
    <w:rsid w:val="00323908"/>
    <w:rsid w:val="00343380"/>
    <w:rsid w:val="003711BB"/>
    <w:rsid w:val="00381120"/>
    <w:rsid w:val="003812B9"/>
    <w:rsid w:val="00382A82"/>
    <w:rsid w:val="00383F22"/>
    <w:rsid w:val="003B0D78"/>
    <w:rsid w:val="003B22C5"/>
    <w:rsid w:val="003C39BC"/>
    <w:rsid w:val="003E19EC"/>
    <w:rsid w:val="003F06CB"/>
    <w:rsid w:val="003F25B7"/>
    <w:rsid w:val="0041007C"/>
    <w:rsid w:val="0041790A"/>
    <w:rsid w:val="00420DC1"/>
    <w:rsid w:val="00424073"/>
    <w:rsid w:val="004432FD"/>
    <w:rsid w:val="00446D4C"/>
    <w:rsid w:val="004542D8"/>
    <w:rsid w:val="00484795"/>
    <w:rsid w:val="00485525"/>
    <w:rsid w:val="0048714C"/>
    <w:rsid w:val="00495161"/>
    <w:rsid w:val="004B0C14"/>
    <w:rsid w:val="004B5099"/>
    <w:rsid w:val="004D553E"/>
    <w:rsid w:val="004D66CB"/>
    <w:rsid w:val="004E0CB6"/>
    <w:rsid w:val="00502F99"/>
    <w:rsid w:val="0051107C"/>
    <w:rsid w:val="0052087F"/>
    <w:rsid w:val="005434AD"/>
    <w:rsid w:val="00564A30"/>
    <w:rsid w:val="00570E74"/>
    <w:rsid w:val="005B6468"/>
    <w:rsid w:val="005C3B64"/>
    <w:rsid w:val="005F47D1"/>
    <w:rsid w:val="006264B4"/>
    <w:rsid w:val="00632FA6"/>
    <w:rsid w:val="006330B1"/>
    <w:rsid w:val="00635BD1"/>
    <w:rsid w:val="006420F8"/>
    <w:rsid w:val="00647F35"/>
    <w:rsid w:val="00687206"/>
    <w:rsid w:val="00687C85"/>
    <w:rsid w:val="006B5A3D"/>
    <w:rsid w:val="006B64FB"/>
    <w:rsid w:val="006D2BE1"/>
    <w:rsid w:val="006D62C4"/>
    <w:rsid w:val="006D6C7F"/>
    <w:rsid w:val="006E2748"/>
    <w:rsid w:val="006F0685"/>
    <w:rsid w:val="006F0D90"/>
    <w:rsid w:val="00727E9E"/>
    <w:rsid w:val="00741546"/>
    <w:rsid w:val="00777FD2"/>
    <w:rsid w:val="0078504E"/>
    <w:rsid w:val="007B2050"/>
    <w:rsid w:val="007B3548"/>
    <w:rsid w:val="007B685D"/>
    <w:rsid w:val="007F0F4E"/>
    <w:rsid w:val="007F2451"/>
    <w:rsid w:val="008050D5"/>
    <w:rsid w:val="00807362"/>
    <w:rsid w:val="008153D0"/>
    <w:rsid w:val="00816CB8"/>
    <w:rsid w:val="008212B2"/>
    <w:rsid w:val="00832AEE"/>
    <w:rsid w:val="00877ACF"/>
    <w:rsid w:val="00884E8C"/>
    <w:rsid w:val="008A6C51"/>
    <w:rsid w:val="008B3F72"/>
    <w:rsid w:val="008C446E"/>
    <w:rsid w:val="008E0F11"/>
    <w:rsid w:val="008E4FEA"/>
    <w:rsid w:val="00900774"/>
    <w:rsid w:val="00902A7B"/>
    <w:rsid w:val="00922719"/>
    <w:rsid w:val="009420CD"/>
    <w:rsid w:val="00973D83"/>
    <w:rsid w:val="00986A5B"/>
    <w:rsid w:val="00991ABA"/>
    <w:rsid w:val="009B151B"/>
    <w:rsid w:val="009C6DD1"/>
    <w:rsid w:val="00A0076D"/>
    <w:rsid w:val="00A029E7"/>
    <w:rsid w:val="00A02AB9"/>
    <w:rsid w:val="00A07317"/>
    <w:rsid w:val="00A07450"/>
    <w:rsid w:val="00A22DFE"/>
    <w:rsid w:val="00A41E44"/>
    <w:rsid w:val="00A5733E"/>
    <w:rsid w:val="00A66282"/>
    <w:rsid w:val="00A75D26"/>
    <w:rsid w:val="00A933AE"/>
    <w:rsid w:val="00AC2353"/>
    <w:rsid w:val="00AE46A4"/>
    <w:rsid w:val="00B06AA1"/>
    <w:rsid w:val="00B22DB1"/>
    <w:rsid w:val="00B24517"/>
    <w:rsid w:val="00B26881"/>
    <w:rsid w:val="00B27769"/>
    <w:rsid w:val="00B332D9"/>
    <w:rsid w:val="00B46F6A"/>
    <w:rsid w:val="00B6315A"/>
    <w:rsid w:val="00B71915"/>
    <w:rsid w:val="00B779C5"/>
    <w:rsid w:val="00B81F22"/>
    <w:rsid w:val="00B82920"/>
    <w:rsid w:val="00B90149"/>
    <w:rsid w:val="00BB1A43"/>
    <w:rsid w:val="00BD09E9"/>
    <w:rsid w:val="00BE220E"/>
    <w:rsid w:val="00C00EAD"/>
    <w:rsid w:val="00C017C0"/>
    <w:rsid w:val="00C02D4F"/>
    <w:rsid w:val="00C0487A"/>
    <w:rsid w:val="00C27353"/>
    <w:rsid w:val="00C60D2B"/>
    <w:rsid w:val="00C82796"/>
    <w:rsid w:val="00C93001"/>
    <w:rsid w:val="00CB2933"/>
    <w:rsid w:val="00CD7B6D"/>
    <w:rsid w:val="00D030CB"/>
    <w:rsid w:val="00D04753"/>
    <w:rsid w:val="00D07F90"/>
    <w:rsid w:val="00D319B6"/>
    <w:rsid w:val="00D63C19"/>
    <w:rsid w:val="00D7088B"/>
    <w:rsid w:val="00D75A4F"/>
    <w:rsid w:val="00D81924"/>
    <w:rsid w:val="00D82D81"/>
    <w:rsid w:val="00D87536"/>
    <w:rsid w:val="00D90470"/>
    <w:rsid w:val="00D94488"/>
    <w:rsid w:val="00D97EEC"/>
    <w:rsid w:val="00DA5B07"/>
    <w:rsid w:val="00DC04C4"/>
    <w:rsid w:val="00DE79F9"/>
    <w:rsid w:val="00DF4B69"/>
    <w:rsid w:val="00E04265"/>
    <w:rsid w:val="00E60F29"/>
    <w:rsid w:val="00E81CA4"/>
    <w:rsid w:val="00E8764E"/>
    <w:rsid w:val="00E91CB4"/>
    <w:rsid w:val="00EB4ADE"/>
    <w:rsid w:val="00EB6240"/>
    <w:rsid w:val="00EF4A69"/>
    <w:rsid w:val="00F07680"/>
    <w:rsid w:val="00F11552"/>
    <w:rsid w:val="00F158A0"/>
    <w:rsid w:val="00F400FD"/>
    <w:rsid w:val="00F62BB5"/>
    <w:rsid w:val="00F83D7B"/>
    <w:rsid w:val="00F87464"/>
    <w:rsid w:val="00F94CD2"/>
    <w:rsid w:val="00FB43A9"/>
    <w:rsid w:val="00FB504B"/>
    <w:rsid w:val="00FE50B2"/>
    <w:rsid w:val="00FE78C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594AA"/>
  <w15:chartTrackingRefBased/>
  <w15:docId w15:val="{FA66BA64-5D11-4268-8603-BA2D60421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2">
    <w:name w:val="heading 2"/>
    <w:basedOn w:val="Normal"/>
    <w:next w:val="Normal"/>
    <w:link w:val="Heading2Char"/>
    <w:uiPriority w:val="9"/>
    <w:unhideWhenUsed/>
    <w:qFormat/>
    <w:rsid w:val="00F158A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B64"/>
    <w:pPr>
      <w:tabs>
        <w:tab w:val="center" w:pos="4680"/>
        <w:tab w:val="right" w:pos="9360"/>
      </w:tabs>
    </w:pPr>
  </w:style>
  <w:style w:type="character" w:customStyle="1" w:styleId="HeaderChar">
    <w:name w:val="Header Char"/>
    <w:basedOn w:val="DefaultParagraphFont"/>
    <w:link w:val="Header"/>
    <w:uiPriority w:val="99"/>
    <w:rsid w:val="005C3B64"/>
    <w:rPr>
      <w:rFonts w:eastAsiaTheme="minorEastAsia"/>
    </w:rPr>
  </w:style>
  <w:style w:type="paragraph" w:styleId="Footer">
    <w:name w:val="footer"/>
    <w:basedOn w:val="Normal"/>
    <w:link w:val="FooterChar"/>
    <w:uiPriority w:val="99"/>
    <w:unhideWhenUsed/>
    <w:rsid w:val="005C3B64"/>
    <w:pPr>
      <w:tabs>
        <w:tab w:val="center" w:pos="4680"/>
        <w:tab w:val="right" w:pos="9360"/>
      </w:tabs>
    </w:pPr>
  </w:style>
  <w:style w:type="character" w:customStyle="1" w:styleId="FooterChar">
    <w:name w:val="Footer Char"/>
    <w:basedOn w:val="DefaultParagraphFont"/>
    <w:link w:val="Footer"/>
    <w:uiPriority w:val="99"/>
    <w:rsid w:val="005C3B64"/>
    <w:rPr>
      <w:rFonts w:eastAsiaTheme="minorEastAsia"/>
    </w:rPr>
  </w:style>
  <w:style w:type="character" w:customStyle="1" w:styleId="Heading2Char">
    <w:name w:val="Heading 2 Char"/>
    <w:basedOn w:val="DefaultParagraphFont"/>
    <w:link w:val="Heading2"/>
    <w:uiPriority w:val="9"/>
    <w:rsid w:val="00F158A0"/>
    <w:rPr>
      <w:rFonts w:asciiTheme="majorHAnsi" w:eastAsiaTheme="majorEastAsia" w:hAnsiTheme="majorHAnsi" w:cstheme="majorBidi"/>
      <w:color w:val="2F5496" w:themeColor="accent1" w:themeShade="BF"/>
      <w:sz w:val="26"/>
      <w:szCs w:val="26"/>
    </w:rPr>
  </w:style>
  <w:style w:type="paragraph" w:customStyle="1" w:styleId="BodyCopyCustomV">
    <w:name w:val="Body Copy (Custom V)"/>
    <w:basedOn w:val="Normal"/>
    <w:uiPriority w:val="99"/>
    <w:rsid w:val="008C446E"/>
    <w:pPr>
      <w:tabs>
        <w:tab w:val="left" w:pos="198"/>
      </w:tabs>
      <w:suppressAutoHyphens/>
      <w:autoSpaceDE w:val="0"/>
      <w:autoSpaceDN w:val="0"/>
      <w:adjustRightInd w:val="0"/>
      <w:spacing w:after="113" w:line="250" w:lineRule="atLeast"/>
      <w:textAlignment w:val="center"/>
    </w:pPr>
    <w:rPr>
      <w:rFonts w:ascii="Myriad Pro" w:eastAsiaTheme="minorHAnsi" w:hAnsi="Myriad Pro" w:cs="Myriad Pro"/>
      <w:color w:val="000000"/>
      <w:sz w:val="20"/>
      <w:szCs w:val="20"/>
      <w:lang w:val="en-GB"/>
    </w:rPr>
  </w:style>
  <w:style w:type="paragraph" w:customStyle="1" w:styleId="BodyCopyA4V">
    <w:name w:val="Body Copy (A4 V)"/>
    <w:basedOn w:val="Normal"/>
    <w:uiPriority w:val="99"/>
    <w:rsid w:val="007F0F4E"/>
    <w:pPr>
      <w:tabs>
        <w:tab w:val="left" w:pos="198"/>
      </w:tabs>
      <w:suppressAutoHyphens/>
      <w:autoSpaceDE w:val="0"/>
      <w:autoSpaceDN w:val="0"/>
      <w:adjustRightInd w:val="0"/>
      <w:spacing w:after="113" w:line="250" w:lineRule="atLeast"/>
      <w:textAlignment w:val="center"/>
    </w:pPr>
    <w:rPr>
      <w:rFonts w:ascii="Myriad Pro" w:eastAsiaTheme="minorHAnsi" w:hAnsi="Myriad Pro" w:cs="Myriad Pro"/>
      <w:color w:val="000000"/>
      <w:sz w:val="20"/>
      <w:szCs w:val="20"/>
      <w:lang w:val="en-GB"/>
    </w:rPr>
  </w:style>
  <w:style w:type="paragraph" w:styleId="Revision">
    <w:name w:val="Revision"/>
    <w:hidden/>
    <w:uiPriority w:val="99"/>
    <w:semiHidden/>
    <w:rsid w:val="003B22C5"/>
    <w:rPr>
      <w:rFonts w:eastAsiaTheme="minorEastAsia"/>
    </w:rPr>
  </w:style>
  <w:style w:type="paragraph" w:styleId="ListParagraph">
    <w:name w:val="List Paragraph"/>
    <w:basedOn w:val="Normal"/>
    <w:uiPriority w:val="34"/>
    <w:qFormat/>
    <w:rsid w:val="008A6C51"/>
    <w:pPr>
      <w:ind w:left="720"/>
      <w:contextualSpacing/>
    </w:pPr>
    <w:rPr>
      <w:rFonts w:ascii="Arial" w:eastAsia="Times New Roman" w:hAnsi="Arial" w:cs="Arial"/>
    </w:rPr>
  </w:style>
  <w:style w:type="paragraph" w:customStyle="1" w:styleId="paragraph">
    <w:name w:val="paragraph"/>
    <w:basedOn w:val="Normal"/>
    <w:rsid w:val="00877ACF"/>
    <w:pPr>
      <w:spacing w:before="100" w:beforeAutospacing="1" w:after="100" w:afterAutospacing="1"/>
    </w:pPr>
    <w:rPr>
      <w:rFonts w:ascii="Times New Roman" w:eastAsia="Times New Roman" w:hAnsi="Times New Roman" w:cs="Times New Roman"/>
      <w:lang w:eastAsia="en-AU"/>
    </w:rPr>
  </w:style>
  <w:style w:type="character" w:customStyle="1" w:styleId="normaltextrun">
    <w:name w:val="normaltextrun"/>
    <w:basedOn w:val="DefaultParagraphFont"/>
    <w:rsid w:val="00877ACF"/>
  </w:style>
  <w:style w:type="character" w:customStyle="1" w:styleId="eop">
    <w:name w:val="eop"/>
    <w:basedOn w:val="DefaultParagraphFont"/>
    <w:rsid w:val="00877ACF"/>
  </w:style>
  <w:style w:type="paragraph" w:customStyle="1" w:styleId="Default">
    <w:name w:val="Default"/>
    <w:rsid w:val="00900774"/>
    <w:pPr>
      <w:autoSpaceDE w:val="0"/>
      <w:autoSpaceDN w:val="0"/>
      <w:adjustRightInd w:val="0"/>
    </w:pPr>
    <w:rPr>
      <w:rFonts w:ascii="Arial" w:hAnsi="Arial" w:cs="Arial"/>
      <w:color w:val="000000"/>
    </w:rPr>
  </w:style>
  <w:style w:type="table" w:styleId="TableGrid">
    <w:name w:val="Table Grid"/>
    <w:basedOn w:val="TableNormal"/>
    <w:uiPriority w:val="39"/>
    <w:rsid w:val="00626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ullet1">
    <w:name w:val="DHHS bullet 1"/>
    <w:basedOn w:val="Normal"/>
    <w:qFormat/>
    <w:rsid w:val="006264B4"/>
    <w:pPr>
      <w:numPr>
        <w:numId w:val="18"/>
      </w:numPr>
      <w:spacing w:after="40" w:line="270" w:lineRule="atLeast"/>
    </w:pPr>
    <w:rPr>
      <w:rFonts w:ascii="Arial" w:eastAsia="Times" w:hAnsi="Arial" w:cs="Times New Roman"/>
      <w:sz w:val="20"/>
      <w:szCs w:val="20"/>
    </w:rPr>
  </w:style>
  <w:style w:type="paragraph" w:customStyle="1" w:styleId="DHHSbullet2">
    <w:name w:val="DHHS bullet 2"/>
    <w:basedOn w:val="Normal"/>
    <w:uiPriority w:val="2"/>
    <w:qFormat/>
    <w:rsid w:val="006264B4"/>
    <w:pPr>
      <w:numPr>
        <w:ilvl w:val="2"/>
        <w:numId w:val="18"/>
      </w:numPr>
      <w:spacing w:after="40" w:line="270" w:lineRule="atLeast"/>
    </w:pPr>
    <w:rPr>
      <w:rFonts w:ascii="Arial" w:eastAsia="Times" w:hAnsi="Arial" w:cs="Times New Roman"/>
      <w:sz w:val="20"/>
      <w:szCs w:val="20"/>
    </w:rPr>
  </w:style>
  <w:style w:type="paragraph" w:customStyle="1" w:styleId="DHHSbullet1lastline">
    <w:name w:val="DHHS bullet 1 last line"/>
    <w:basedOn w:val="DHHSbullet1"/>
    <w:qFormat/>
    <w:rsid w:val="006264B4"/>
    <w:pPr>
      <w:numPr>
        <w:ilvl w:val="1"/>
      </w:numPr>
      <w:spacing w:after="120"/>
    </w:pPr>
  </w:style>
  <w:style w:type="paragraph" w:customStyle="1" w:styleId="DHHSbullet2lastline">
    <w:name w:val="DHHS bullet 2 last line"/>
    <w:basedOn w:val="DHHSbullet2"/>
    <w:uiPriority w:val="2"/>
    <w:qFormat/>
    <w:rsid w:val="006264B4"/>
    <w:pPr>
      <w:numPr>
        <w:ilvl w:val="3"/>
      </w:numPr>
      <w:spacing w:after="120"/>
    </w:pPr>
  </w:style>
  <w:style w:type="paragraph" w:customStyle="1" w:styleId="DHHStablebullet">
    <w:name w:val="DHHS table bullet"/>
    <w:basedOn w:val="Normal"/>
    <w:uiPriority w:val="3"/>
    <w:qFormat/>
    <w:rsid w:val="006264B4"/>
    <w:pPr>
      <w:numPr>
        <w:ilvl w:val="6"/>
        <w:numId w:val="18"/>
      </w:numPr>
      <w:spacing w:before="80" w:after="60"/>
    </w:pPr>
    <w:rPr>
      <w:rFonts w:ascii="Arial" w:eastAsia="Times New Roman" w:hAnsi="Arial" w:cs="Times New Roman"/>
      <w:sz w:val="20"/>
      <w:szCs w:val="20"/>
    </w:rPr>
  </w:style>
  <w:style w:type="paragraph" w:customStyle="1" w:styleId="DHHSbulletindent">
    <w:name w:val="DHHS bullet indent"/>
    <w:basedOn w:val="Normal"/>
    <w:uiPriority w:val="4"/>
    <w:rsid w:val="006264B4"/>
    <w:pPr>
      <w:numPr>
        <w:ilvl w:val="4"/>
        <w:numId w:val="18"/>
      </w:numPr>
      <w:spacing w:after="40" w:line="270" w:lineRule="atLeast"/>
    </w:pPr>
    <w:rPr>
      <w:rFonts w:ascii="Arial" w:eastAsia="Times" w:hAnsi="Arial" w:cs="Times New Roman"/>
      <w:sz w:val="20"/>
      <w:szCs w:val="20"/>
    </w:rPr>
  </w:style>
  <w:style w:type="paragraph" w:customStyle="1" w:styleId="DHHSbulletindentlastline">
    <w:name w:val="DHHS bullet indent last line"/>
    <w:basedOn w:val="Normal"/>
    <w:uiPriority w:val="4"/>
    <w:rsid w:val="006264B4"/>
    <w:pPr>
      <w:numPr>
        <w:ilvl w:val="5"/>
        <w:numId w:val="18"/>
      </w:numPr>
      <w:spacing w:after="120" w:line="270" w:lineRule="atLeast"/>
    </w:pPr>
    <w:rPr>
      <w:rFonts w:ascii="Arial" w:eastAsia="Times" w:hAnsi="Arial" w:cs="Times New Roman"/>
      <w:sz w:val="20"/>
      <w:szCs w:val="20"/>
    </w:rPr>
  </w:style>
  <w:style w:type="numbering" w:customStyle="1" w:styleId="ZZBullets">
    <w:name w:val="ZZ Bullets"/>
    <w:rsid w:val="006264B4"/>
    <w:pPr>
      <w:numPr>
        <w:numId w:val="18"/>
      </w:numPr>
    </w:pPr>
  </w:style>
  <w:style w:type="paragraph" w:styleId="FootnoteText">
    <w:name w:val="footnote text"/>
    <w:basedOn w:val="Normal"/>
    <w:link w:val="FootnoteTextChar"/>
    <w:uiPriority w:val="99"/>
    <w:semiHidden/>
    <w:unhideWhenUsed/>
    <w:rsid w:val="006420F8"/>
    <w:rPr>
      <w:rFonts w:ascii="Arial" w:eastAsia="Times New Roman" w:hAnsi="Arial" w:cstheme="minorHAnsi"/>
      <w:sz w:val="20"/>
      <w:szCs w:val="20"/>
      <w:lang w:val="en-GB"/>
    </w:rPr>
  </w:style>
  <w:style w:type="character" w:customStyle="1" w:styleId="FootnoteTextChar">
    <w:name w:val="Footnote Text Char"/>
    <w:basedOn w:val="DefaultParagraphFont"/>
    <w:link w:val="FootnoteText"/>
    <w:uiPriority w:val="99"/>
    <w:semiHidden/>
    <w:rsid w:val="006420F8"/>
    <w:rPr>
      <w:rFonts w:ascii="Arial" w:eastAsia="Times New Roman" w:hAnsi="Arial" w:cstheme="minorHAnsi"/>
      <w:sz w:val="20"/>
      <w:szCs w:val="20"/>
      <w:lang w:val="en-GB"/>
    </w:rPr>
  </w:style>
  <w:style w:type="character" w:styleId="FootnoteReference">
    <w:name w:val="footnote reference"/>
    <w:basedOn w:val="DefaultParagraphFont"/>
    <w:uiPriority w:val="99"/>
    <w:semiHidden/>
    <w:unhideWhenUsed/>
    <w:rsid w:val="006420F8"/>
    <w:rPr>
      <w:vertAlign w:val="superscript"/>
    </w:rPr>
  </w:style>
  <w:style w:type="paragraph" w:customStyle="1" w:styleId="BulletsIndent">
    <w:name w:val="Bullets Indent"/>
    <w:basedOn w:val="Normal"/>
    <w:uiPriority w:val="3"/>
    <w:qFormat/>
    <w:rsid w:val="000A7D18"/>
    <w:pPr>
      <w:numPr>
        <w:numId w:val="20"/>
      </w:numPr>
      <w:spacing w:before="40" w:after="40"/>
    </w:pPr>
    <w:rPr>
      <w:rFonts w:ascii="Arial" w:eastAsia="Times New Roman" w:hAnsi="Arial" w:cstheme="minorHAnsi"/>
      <w:sz w:val="22"/>
      <w:szCs w:val="20"/>
      <w:lang w:val="en-GB"/>
    </w:rPr>
  </w:style>
  <w:style w:type="character" w:styleId="Hyperlink">
    <w:name w:val="Hyperlink"/>
    <w:basedOn w:val="DefaultParagraphFont"/>
    <w:uiPriority w:val="99"/>
    <w:unhideWhenUsed/>
    <w:rsid w:val="006E2748"/>
    <w:rPr>
      <w:color w:val="0563C1" w:themeColor="hyperlink"/>
      <w:u w:val="single"/>
    </w:rPr>
  </w:style>
  <w:style w:type="character" w:styleId="UnresolvedMention">
    <w:name w:val="Unresolved Mention"/>
    <w:basedOn w:val="DefaultParagraphFont"/>
    <w:uiPriority w:val="99"/>
    <w:semiHidden/>
    <w:unhideWhenUsed/>
    <w:rsid w:val="006E27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96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dwc.vic.gov.au/notification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5EEF759C6FF340AFAFEBF1BB8EA7AF" ma:contentTypeVersion="10" ma:contentTypeDescription="Create a new document." ma:contentTypeScope="" ma:versionID="07f1abab295bbb236c11f5752c930bc7">
  <xsd:schema xmlns:xsd="http://www.w3.org/2001/XMLSchema" xmlns:xs="http://www.w3.org/2001/XMLSchema" xmlns:p="http://schemas.microsoft.com/office/2006/metadata/properties" xmlns:ns2="53c28013-1fdc-4091-8e8b-8b73c3f74b2f" xmlns:ns3="38e9385e-bad4-48b8-9dcc-23058a766e01" targetNamespace="http://schemas.microsoft.com/office/2006/metadata/properties" ma:root="true" ma:fieldsID="070cc63025d58cacad85ed1b1d30ed22" ns2:_="" ns3:_="">
    <xsd:import namespace="53c28013-1fdc-4091-8e8b-8b73c3f74b2f"/>
    <xsd:import namespace="38e9385e-bad4-48b8-9dcc-23058a766e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28013-1fdc-4091-8e8b-8b73c3f74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a0b739-40fa-467e-8040-117ae810953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e9385e-bad4-48b8-9dcc-23058a766e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482e068-1a0f-4785-8c32-f46c6ad611ce}" ma:internalName="TaxCatchAll" ma:showField="CatchAllData" ma:web="38e9385e-bad4-48b8-9dcc-23058a766e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c28013-1fdc-4091-8e8b-8b73c3f74b2f">
      <Terms xmlns="http://schemas.microsoft.com/office/infopath/2007/PartnerControls"/>
    </lcf76f155ced4ddcb4097134ff3c332f>
    <TaxCatchAll xmlns="38e9385e-bad4-48b8-9dcc-23058a766e0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D1CD49-1A02-4587-B7DE-6BCC67ECE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28013-1fdc-4091-8e8b-8b73c3f74b2f"/>
    <ds:schemaRef ds:uri="38e9385e-bad4-48b8-9dcc-23058a766e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6E7EB2-8040-47BA-8EF5-9417640226AD}">
  <ds:schemaRefs>
    <ds:schemaRef ds:uri="http://schemas.openxmlformats.org/officeDocument/2006/bibliography"/>
  </ds:schemaRefs>
</ds:datastoreItem>
</file>

<file path=customXml/itemProps3.xml><?xml version="1.0" encoding="utf-8"?>
<ds:datastoreItem xmlns:ds="http://schemas.openxmlformats.org/officeDocument/2006/customXml" ds:itemID="{79C8DF64-8CBC-4244-A8ED-433A99354492}">
  <ds:schemaRefs>
    <ds:schemaRef ds:uri="http://schemas.microsoft.com/office/2006/metadata/properties"/>
    <ds:schemaRef ds:uri="http://schemas.microsoft.com/office/infopath/2007/PartnerControls"/>
    <ds:schemaRef ds:uri="53c28013-1fdc-4091-8e8b-8b73c3f74b2f"/>
    <ds:schemaRef ds:uri="38e9385e-bad4-48b8-9dcc-23058a766e01"/>
  </ds:schemaRefs>
</ds:datastoreItem>
</file>

<file path=customXml/itemProps4.xml><?xml version="1.0" encoding="utf-8"?>
<ds:datastoreItem xmlns:ds="http://schemas.openxmlformats.org/officeDocument/2006/customXml" ds:itemID="{57CDCF85-1C20-4B3B-9DDB-BCF651AB3F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4284</Words>
  <Characters>23991</Characters>
  <Application>Microsoft Office Word</Application>
  <DocSecurity>0</DocSecurity>
  <Lines>436</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MCM Reportable Conduct Procedure</dc:title>
  <dc:subject/>
  <dc:creator>Andrew Harman</dc:creator>
  <cp:keywords/>
  <dc:description/>
  <cp:lastModifiedBy>Nikeah Jafer</cp:lastModifiedBy>
  <cp:revision>3</cp:revision>
  <cp:lastPrinted>2018-09-05T01:11:00Z</cp:lastPrinted>
  <dcterms:created xsi:type="dcterms:W3CDTF">2026-03-19T00:24:00Z</dcterms:created>
  <dcterms:modified xsi:type="dcterms:W3CDTF">2026-03-19T00:25:00Z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leResponsible">
    <vt:lpwstr>221;#Head of Human Resources and Safety|2ac2db88-b077-4380-ad3e-1fae98123b46</vt:lpwstr>
  </property>
  <property fmtid="{D5CDD505-2E9C-101B-9397-08002B2CF9AE}" pid="3" name="ProductOrService">
    <vt:lpwstr>6;#All MCM services|c807904b-fe0d-46d4-99d0-9b0c9096a3e9</vt:lpwstr>
  </property>
  <property fmtid="{D5CDD505-2E9C-101B-9397-08002B2CF9AE}" pid="4" name="ContentTypeId">
    <vt:lpwstr>0x010100075EEF759C6FF340AFAFEBF1BB8EA7AF</vt:lpwstr>
  </property>
  <property fmtid="{D5CDD505-2E9C-101B-9397-08002B2CF9AE}" pid="5" name="Document type">
    <vt:lpwstr>7;#Procedure|fe72c3bf-1a61-46bc-8a28-e987e2c6e476</vt:lpwstr>
  </property>
  <property fmtid="{D5CDD505-2E9C-101B-9397-08002B2CF9AE}" pid="6" name="GeographicalLocation">
    <vt:lpwstr/>
  </property>
  <property fmtid="{D5CDD505-2E9C-101B-9397-08002B2CF9AE}" pid="7" name="CurrentStatus">
    <vt:lpwstr>1;#Active|f4616ed2-f804-4f01-97f5-9b1a221b2ec7</vt:lpwstr>
  </property>
  <property fmtid="{D5CDD505-2E9C-101B-9397-08002B2CF9AE}" pid="8" name="SubjectMatter">
    <vt:lpwstr>4;#Corporate services|ea24db42-c546-4053-8660-a57fcba95138;#49;#Quality and risk|9f6934cf-00d0-4220-8be8-783b6d5bf373;#13;#People and culture|9f108088-d950-416b-843a-2bca30106338</vt:lpwstr>
  </property>
  <property fmtid="{D5CDD505-2E9C-101B-9397-08002B2CF9AE}" pid="9" name="Compliance">
    <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Document_x0020_type">
    <vt:lpwstr>7;#Procedure|fe72c3bf-1a61-46bc-8a28-e987e2c6e476</vt:lpwstr>
  </property>
  <property fmtid="{D5CDD505-2E9C-101B-9397-08002B2CF9AE}" pid="16" name="Daysbeforereview">
    <vt:r8>90</vt:r8>
  </property>
  <property fmtid="{D5CDD505-2E9C-101B-9397-08002B2CF9AE}" pid="17" name="xd_Signature">
    <vt:bool>false</vt:bool>
  </property>
  <property fmtid="{D5CDD505-2E9C-101B-9397-08002B2CF9AE}" pid="18" name="TriggerFlowInfo">
    <vt:lpwstr/>
  </property>
</Properties>
</file>